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Default="009C54C8" w:rsidP="00E35559">
      <w:pPr>
        <w:pStyle w:val="3GPPHeader"/>
        <w:spacing w:after="60"/>
      </w:pPr>
      <w:r>
        <w:t xml:space="preserve"> </w:t>
      </w:r>
    </w:p>
    <w:p w14:paraId="3A3B0384" w14:textId="768F6F1F" w:rsidR="006D7FD5" w:rsidRPr="00DC561D" w:rsidRDefault="00E90E49" w:rsidP="008A26CD">
      <w:pPr>
        <w:pStyle w:val="3GPPHeader"/>
        <w:spacing w:after="60"/>
      </w:pPr>
      <w:r w:rsidRPr="00DC561D">
        <w:t>3GPP TSG-RAN WG</w:t>
      </w:r>
      <w:r w:rsidR="008F1C4E" w:rsidRPr="00DC561D">
        <w:t>1</w:t>
      </w:r>
      <w:r w:rsidRPr="00DC561D">
        <w:t xml:space="preserve"> </w:t>
      </w:r>
      <w:r w:rsidR="008F1C4E" w:rsidRPr="00DC561D">
        <w:t xml:space="preserve">Meeting </w:t>
      </w:r>
      <w:r w:rsidRPr="00DC561D">
        <w:t>#</w:t>
      </w:r>
      <w:r w:rsidR="00EF3E1B">
        <w:t>10</w:t>
      </w:r>
      <w:r w:rsidR="000B4B22">
        <w:t>1</w:t>
      </w:r>
      <w:r w:rsidR="00165C84">
        <w:t>-e</w:t>
      </w:r>
      <w:r w:rsidRPr="00DC561D">
        <w:tab/>
      </w:r>
      <w:r w:rsidR="00E84F3A" w:rsidRPr="00AD272C">
        <w:t>R1-</w:t>
      </w:r>
      <w:r w:rsidR="00B40A50" w:rsidRPr="00AD272C">
        <w:t xml:space="preserve"> 2004650</w:t>
      </w:r>
    </w:p>
    <w:p w14:paraId="3135F61D" w14:textId="2E57A0D0" w:rsidR="000B4B22" w:rsidRPr="00CE0424" w:rsidRDefault="000B4B22" w:rsidP="000B4B22">
      <w:pPr>
        <w:pStyle w:val="3GPPHeader"/>
      </w:pPr>
      <w:r w:rsidRPr="00D44FD2">
        <w:t xml:space="preserve">e-Meeting, </w:t>
      </w:r>
      <w:r w:rsidR="00231C6D">
        <w:t>May</w:t>
      </w:r>
      <w:r w:rsidRPr="00D44FD2">
        <w:t xml:space="preserve"> 2</w:t>
      </w:r>
      <w:r w:rsidR="004E32DB">
        <w:t>5</w:t>
      </w:r>
      <w:r w:rsidRPr="00D44FD2">
        <w:t xml:space="preserve">th – </w:t>
      </w:r>
      <w:r w:rsidR="004E32DB">
        <w:t>June</w:t>
      </w:r>
      <w:r w:rsidRPr="008B0616">
        <w:t xml:space="preserve"> </w:t>
      </w:r>
      <w:r w:rsidR="004E32DB">
        <w:t>5</w:t>
      </w:r>
      <w:proofErr w:type="gramStart"/>
      <w:r w:rsidRPr="008B0616">
        <w:t xml:space="preserve">th </w:t>
      </w:r>
      <w:r w:rsidRPr="00D44FD2">
        <w:t>,</w:t>
      </w:r>
      <w:proofErr w:type="gramEnd"/>
      <w:r w:rsidRPr="00D44FD2">
        <w:t xml:space="preserve"> 2020</w:t>
      </w:r>
    </w:p>
    <w:p w14:paraId="35B6B442" w14:textId="12C44CA2" w:rsidR="00E90E49" w:rsidRPr="00DC561D" w:rsidRDefault="00E90E49" w:rsidP="00311702">
      <w:pPr>
        <w:pStyle w:val="3GPPHeader"/>
      </w:pPr>
      <w:r w:rsidRPr="00DC561D">
        <w:t>Agenda Item:</w:t>
      </w:r>
      <w:r w:rsidRPr="00DC561D">
        <w:tab/>
      </w:r>
      <w:r w:rsidR="00C72515">
        <w:t>8.</w:t>
      </w:r>
      <w:r w:rsidR="001972CC">
        <w:t>2</w:t>
      </w:r>
      <w:r w:rsidR="00C72515">
        <w:t>.1</w:t>
      </w:r>
    </w:p>
    <w:p w14:paraId="3D2E227E" w14:textId="77777777" w:rsidR="00E90E49" w:rsidRPr="00DC561D" w:rsidRDefault="003D3C45" w:rsidP="00F64C2B">
      <w:pPr>
        <w:pStyle w:val="3GPPHeader"/>
      </w:pPr>
      <w:r w:rsidRPr="00DC561D">
        <w:t>Source:</w:t>
      </w:r>
      <w:r w:rsidR="00E90E49" w:rsidRPr="00DC561D">
        <w:tab/>
      </w:r>
      <w:r w:rsidR="00F64C2B" w:rsidRPr="00DC561D">
        <w:t>Ericsson</w:t>
      </w:r>
    </w:p>
    <w:p w14:paraId="2DEDFF6F" w14:textId="6C419D12" w:rsidR="00E90E49" w:rsidRPr="00DC561D" w:rsidRDefault="003D3C45" w:rsidP="00311702">
      <w:pPr>
        <w:pStyle w:val="3GPPHeader"/>
      </w:pPr>
      <w:r w:rsidRPr="00DC561D">
        <w:t>Title:</w:t>
      </w:r>
      <w:r w:rsidR="00E90E49" w:rsidRPr="00DC561D">
        <w:tab/>
      </w:r>
      <w:r w:rsidR="002048B3">
        <w:t xml:space="preserve">Additional </w:t>
      </w:r>
      <w:r w:rsidR="00A14A74">
        <w:rPr>
          <w:bCs/>
          <w:lang w:val="en-GB"/>
        </w:rPr>
        <w:t>S</w:t>
      </w:r>
      <w:r w:rsidR="00842600" w:rsidRPr="00842600">
        <w:rPr>
          <w:bCs/>
          <w:lang w:val="en-GB"/>
        </w:rPr>
        <w:t xml:space="preserve">cenarios for </w:t>
      </w:r>
      <w:r w:rsidR="00A14A74">
        <w:rPr>
          <w:bCs/>
          <w:lang w:val="en-GB"/>
        </w:rPr>
        <w:t xml:space="preserve">performance </w:t>
      </w:r>
      <w:r w:rsidR="00842600" w:rsidRPr="00842600">
        <w:rPr>
          <w:bCs/>
          <w:lang w:val="en-GB"/>
        </w:rPr>
        <w:t>evaluation</w:t>
      </w:r>
      <w:r w:rsidR="006D3360">
        <w:rPr>
          <w:bCs/>
          <w:lang w:val="en-GB"/>
        </w:rPr>
        <w:t>s</w:t>
      </w:r>
    </w:p>
    <w:p w14:paraId="1E6D1FFD" w14:textId="77777777" w:rsidR="00E90E49" w:rsidRPr="00F446B8" w:rsidRDefault="00E90E49" w:rsidP="00D546FF">
      <w:pPr>
        <w:pStyle w:val="3GPPHeader"/>
      </w:pPr>
      <w:r w:rsidRPr="00F446B8">
        <w:t>Document for:</w:t>
      </w:r>
      <w:r w:rsidRPr="00F446B8">
        <w:tab/>
        <w:t>Discussion, Decision</w:t>
      </w:r>
    </w:p>
    <w:p w14:paraId="18E093A7" w14:textId="77777777"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0406FF15" w14:textId="693509DB" w:rsidR="00A147BE" w:rsidRDefault="00C13181" w:rsidP="005465EA">
      <w:pPr>
        <w:pStyle w:val="3GPPText"/>
        <w:rPr>
          <w:rFonts w:eastAsia="SimSun"/>
          <w:lang w:eastAsia="ja-JP"/>
        </w:rPr>
      </w:pPr>
      <w:r>
        <w:rPr>
          <w:rFonts w:eastAsia="SimSun"/>
          <w:lang w:eastAsia="ja-JP"/>
        </w:rPr>
        <w:t xml:space="preserve">According to the </w:t>
      </w:r>
      <w:r w:rsidR="007E7B6F">
        <w:rPr>
          <w:rFonts w:eastAsia="SimSun"/>
          <w:lang w:eastAsia="ja-JP"/>
        </w:rPr>
        <w:t>NR positioning enhancement SID [1]</w:t>
      </w:r>
      <w:r w:rsidR="00644C5E">
        <w:rPr>
          <w:rFonts w:eastAsia="SimSun"/>
          <w:lang w:eastAsia="ja-JP"/>
        </w:rPr>
        <w:t>, RAN1 shall</w:t>
      </w:r>
      <w:r w:rsidR="003120CB">
        <w:rPr>
          <w:rFonts w:eastAsia="SimSun"/>
          <w:lang w:eastAsia="ja-JP"/>
        </w:rPr>
        <w:t xml:space="preserve"> ‘</w:t>
      </w:r>
      <w:r w:rsidR="001F7A31" w:rsidRPr="00E74437">
        <w:rPr>
          <w:rFonts w:eastAsia="SimSun"/>
          <w:i/>
          <w:iCs/>
          <w:lang w:eastAsia="ja-JP"/>
        </w:rPr>
        <w:t>Define additional scenarios (e.g. (I)IoT) based on TR 38.901 to evaluate the performance for the use cases (e.g. (I)IoT)</w:t>
      </w:r>
      <w:r w:rsidR="003120CB">
        <w:rPr>
          <w:rFonts w:eastAsia="SimSun"/>
          <w:lang w:eastAsia="ja-JP"/>
        </w:rPr>
        <w:t>’</w:t>
      </w:r>
      <w:r w:rsidR="001F7A31" w:rsidRPr="006B5A69">
        <w:rPr>
          <w:rFonts w:eastAsia="SimSun"/>
          <w:lang w:eastAsia="ja-JP"/>
        </w:rPr>
        <w:t>.</w:t>
      </w:r>
    </w:p>
    <w:p w14:paraId="2B7293D7" w14:textId="5E59F974" w:rsidR="001F7A31" w:rsidRDefault="00D27C30" w:rsidP="005465EA">
      <w:pPr>
        <w:pStyle w:val="3GPPText"/>
      </w:pPr>
      <w:r>
        <w:rPr>
          <w:rFonts w:eastAsia="SimSun"/>
          <w:lang w:eastAsia="ja-JP"/>
        </w:rPr>
        <w:t>One of t</w:t>
      </w:r>
      <w:r w:rsidR="00046A71">
        <w:rPr>
          <w:rFonts w:eastAsia="SimSun"/>
          <w:lang w:eastAsia="ja-JP"/>
        </w:rPr>
        <w:t xml:space="preserve">he </w:t>
      </w:r>
      <w:r w:rsidR="00A147BE">
        <w:rPr>
          <w:rFonts w:eastAsia="SimSun"/>
          <w:lang w:eastAsia="ja-JP"/>
        </w:rPr>
        <w:t>most important</w:t>
      </w:r>
      <w:r w:rsidR="00097444">
        <w:rPr>
          <w:rFonts w:eastAsia="SimSun"/>
          <w:lang w:eastAsia="ja-JP"/>
        </w:rPr>
        <w:t xml:space="preserve"> use case</w:t>
      </w:r>
      <w:r w:rsidR="0068398F">
        <w:rPr>
          <w:rFonts w:eastAsia="SimSun"/>
          <w:lang w:eastAsia="ja-JP"/>
        </w:rPr>
        <w:t>s</w:t>
      </w:r>
      <w:r w:rsidR="00A147BE">
        <w:rPr>
          <w:rFonts w:eastAsia="SimSun"/>
          <w:lang w:eastAsia="ja-JP"/>
        </w:rPr>
        <w:t xml:space="preserve"> f</w:t>
      </w:r>
      <w:r>
        <w:rPr>
          <w:rFonts w:eastAsia="SimSun"/>
          <w:lang w:eastAsia="ja-JP"/>
        </w:rPr>
        <w:t>or</w:t>
      </w:r>
      <w:r w:rsidR="00A147BE">
        <w:rPr>
          <w:rFonts w:eastAsia="SimSun"/>
          <w:lang w:eastAsia="ja-JP"/>
        </w:rPr>
        <w:t xml:space="preserve"> Rel. 17 positioning is </w:t>
      </w:r>
      <w:r>
        <w:rPr>
          <w:rFonts w:eastAsia="SimSun"/>
          <w:lang w:eastAsia="ja-JP"/>
        </w:rPr>
        <w:t>Indoor IIOT</w:t>
      </w:r>
      <w:r w:rsidR="008B0811">
        <w:rPr>
          <w:rFonts w:eastAsia="SimSun"/>
          <w:lang w:eastAsia="ja-JP"/>
        </w:rPr>
        <w:t xml:space="preserve">. </w:t>
      </w:r>
      <w:r w:rsidR="002E2E52">
        <w:t>In Rel. 16, a large collection of Indoor Factory (</w:t>
      </w:r>
      <w:proofErr w:type="spellStart"/>
      <w:r w:rsidR="002E2E52">
        <w:t>InF</w:t>
      </w:r>
      <w:proofErr w:type="spellEnd"/>
      <w:r w:rsidR="002E2E52">
        <w:t xml:space="preserve">) models were developed for </w:t>
      </w:r>
      <w:proofErr w:type="spellStart"/>
      <w:r w:rsidR="002E2E52">
        <w:t>IIoT</w:t>
      </w:r>
      <w:proofErr w:type="spellEnd"/>
      <w:r w:rsidR="002E2E52">
        <w:t xml:space="preserve"> and incorporated into 38.901</w:t>
      </w:r>
      <w:r w:rsidR="00084E7A">
        <w:t xml:space="preserve">. </w:t>
      </w:r>
      <w:r w:rsidR="001174E2">
        <w:t xml:space="preserve">In section </w:t>
      </w:r>
      <w:r w:rsidR="00392A71">
        <w:t xml:space="preserve">2 </w:t>
      </w:r>
      <w:r w:rsidR="00A060BA">
        <w:t xml:space="preserve">we investigate these models from positioning </w:t>
      </w:r>
      <w:r w:rsidR="00CA3986">
        <w:t xml:space="preserve">perspective and propose a subset </w:t>
      </w:r>
      <w:r w:rsidR="002247D8">
        <w:t xml:space="preserve">of the </w:t>
      </w:r>
      <w:proofErr w:type="spellStart"/>
      <w:r w:rsidR="002247D8">
        <w:t>InF</w:t>
      </w:r>
      <w:proofErr w:type="spellEnd"/>
      <w:r w:rsidR="002247D8">
        <w:t xml:space="preserve"> models that could be useful for the Rel. 17 positioning enhancement work</w:t>
      </w:r>
      <w:r w:rsidR="00A87E48">
        <w:t>.</w:t>
      </w:r>
    </w:p>
    <w:p w14:paraId="55879C24" w14:textId="257216C6" w:rsidR="00F95EDC" w:rsidRPr="00E74437" w:rsidRDefault="00F95EDC" w:rsidP="005465EA">
      <w:pPr>
        <w:pStyle w:val="3GPPText"/>
        <w:rPr>
          <w:lang w:val="en-GB"/>
        </w:rPr>
      </w:pPr>
      <w:r>
        <w:rPr>
          <w:lang w:val="en-GB"/>
        </w:rPr>
        <w:t xml:space="preserve">In the Rel. 16 positioning evaluations, the simulation assumptions on UE antennas </w:t>
      </w:r>
      <w:r w:rsidR="00E21539">
        <w:rPr>
          <w:lang w:val="en-GB"/>
        </w:rPr>
        <w:t xml:space="preserve">and receivers </w:t>
      </w:r>
      <w:r w:rsidR="000B2E88">
        <w:rPr>
          <w:lang w:val="en-GB"/>
        </w:rPr>
        <w:t xml:space="preserve">in FR2 </w:t>
      </w:r>
      <w:r>
        <w:rPr>
          <w:lang w:val="en-GB"/>
        </w:rPr>
        <w:t xml:space="preserve">were based on early assumptions about NR </w:t>
      </w:r>
      <w:r w:rsidR="008B4222">
        <w:rPr>
          <w:lang w:val="en-GB"/>
        </w:rPr>
        <w:t xml:space="preserve">mm-wave </w:t>
      </w:r>
      <w:r>
        <w:rPr>
          <w:lang w:val="en-GB"/>
        </w:rPr>
        <w:t>UE design from the time before the specification of the NR standard and before any deployment of NR</w:t>
      </w:r>
      <w:r w:rsidR="00C516B4">
        <w:rPr>
          <w:lang w:val="en-GB"/>
        </w:rPr>
        <w:t xml:space="preserve"> in FR2</w:t>
      </w:r>
      <w:r>
        <w:rPr>
          <w:lang w:val="en-GB"/>
        </w:rPr>
        <w:t xml:space="preserve">. We now have knowledge about actual NR UE designs and </w:t>
      </w:r>
      <w:r w:rsidR="004E6699">
        <w:rPr>
          <w:lang w:val="en-GB"/>
        </w:rPr>
        <w:t xml:space="preserve">in section </w:t>
      </w:r>
      <w:r w:rsidR="006B75AB">
        <w:rPr>
          <w:lang w:val="en-GB"/>
        </w:rPr>
        <w:t>3 we propose to</w:t>
      </w:r>
      <w:r>
        <w:rPr>
          <w:lang w:val="en-GB"/>
        </w:rPr>
        <w:t xml:space="preserve"> modify the simulation assumptions accordingly.</w:t>
      </w:r>
      <w:r w:rsidR="005A6657">
        <w:rPr>
          <w:lang w:val="en-GB"/>
        </w:rPr>
        <w:t xml:space="preserve"> Here, we also propose to </w:t>
      </w:r>
      <w:r w:rsidR="00C87A56">
        <w:rPr>
          <w:lang w:val="en-GB"/>
        </w:rPr>
        <w:t xml:space="preserve">model </w:t>
      </w:r>
      <w:r w:rsidR="0008094E">
        <w:rPr>
          <w:lang w:val="en-GB"/>
        </w:rPr>
        <w:t xml:space="preserve">UE RX and TX timing </w:t>
      </w:r>
      <w:r w:rsidR="000E3E47">
        <w:rPr>
          <w:lang w:val="en-GB"/>
        </w:rPr>
        <w:t>errors</w:t>
      </w:r>
      <w:r w:rsidR="00567CD5">
        <w:rPr>
          <w:lang w:val="en-GB"/>
        </w:rPr>
        <w:t xml:space="preserve"> and </w:t>
      </w:r>
      <w:proofErr w:type="gramStart"/>
      <w:r w:rsidR="00567CD5">
        <w:rPr>
          <w:lang w:val="en-GB"/>
        </w:rPr>
        <w:t xml:space="preserve">in particular </w:t>
      </w:r>
      <w:r w:rsidR="00322983">
        <w:rPr>
          <w:lang w:val="en-GB"/>
        </w:rPr>
        <w:t>the</w:t>
      </w:r>
      <w:proofErr w:type="gramEnd"/>
      <w:r w:rsidR="00322983">
        <w:rPr>
          <w:lang w:val="en-GB"/>
        </w:rPr>
        <w:t xml:space="preserve"> difference in such timing errors</w:t>
      </w:r>
      <w:r w:rsidR="00093E50">
        <w:rPr>
          <w:lang w:val="en-GB"/>
        </w:rPr>
        <w:t xml:space="preserve"> between</w:t>
      </w:r>
      <w:r w:rsidR="00322983">
        <w:rPr>
          <w:lang w:val="en-GB"/>
        </w:rPr>
        <w:t xml:space="preserve"> different UE antenna panels.</w:t>
      </w:r>
    </w:p>
    <w:p w14:paraId="0FAD0E58" w14:textId="2E764EE4" w:rsidR="006042D1" w:rsidRDefault="004151C2" w:rsidP="005465EA">
      <w:pPr>
        <w:pStyle w:val="3GPPText"/>
        <w:rPr>
          <w:rFonts w:eastAsia="SimSun"/>
          <w:lang w:eastAsia="ja-JP"/>
        </w:rPr>
      </w:pPr>
      <w:r>
        <w:rPr>
          <w:rFonts w:eastAsia="SimSun"/>
          <w:lang w:eastAsia="ja-JP"/>
        </w:rPr>
        <w:t xml:space="preserve">According to the SID [1] RAN1 shall also evaluate enhancements of general commercial use cases restricted to </w:t>
      </w:r>
      <w:r w:rsidR="00B81AAB">
        <w:rPr>
          <w:rFonts w:eastAsia="SimSun"/>
          <w:lang w:eastAsia="ja-JP"/>
        </w:rPr>
        <w:t xml:space="preserve">a limited geographic area. </w:t>
      </w:r>
      <w:r w:rsidR="00874D49">
        <w:rPr>
          <w:rFonts w:eastAsia="SimSun"/>
          <w:lang w:eastAsia="ja-JP"/>
        </w:rPr>
        <w:t>For this use case</w:t>
      </w:r>
      <w:r w:rsidR="00BF174E">
        <w:rPr>
          <w:rFonts w:eastAsia="SimSun"/>
          <w:lang w:eastAsia="ja-JP"/>
        </w:rPr>
        <w:t xml:space="preserve"> </w:t>
      </w:r>
      <w:r w:rsidR="00874D49">
        <w:rPr>
          <w:rFonts w:eastAsia="SimSun"/>
          <w:lang w:eastAsia="ja-JP"/>
        </w:rPr>
        <w:t xml:space="preserve">the </w:t>
      </w:r>
      <w:proofErr w:type="spellStart"/>
      <w:r w:rsidR="00BF174E">
        <w:rPr>
          <w:rFonts w:eastAsia="SimSun"/>
          <w:lang w:eastAsia="ja-JP"/>
        </w:rPr>
        <w:t>UMi</w:t>
      </w:r>
      <w:proofErr w:type="spellEnd"/>
      <w:r w:rsidR="00BF174E">
        <w:rPr>
          <w:rFonts w:eastAsia="SimSun"/>
          <w:lang w:eastAsia="ja-JP"/>
        </w:rPr>
        <w:t xml:space="preserve"> and IOO scenarios </w:t>
      </w:r>
      <w:r w:rsidR="00F5496E">
        <w:rPr>
          <w:rFonts w:eastAsia="SimSun"/>
          <w:lang w:eastAsia="ja-JP"/>
        </w:rPr>
        <w:t xml:space="preserve">could be of interest </w:t>
      </w:r>
      <w:r w:rsidR="00874D49">
        <w:rPr>
          <w:rFonts w:eastAsia="SimSun"/>
          <w:lang w:eastAsia="ja-JP"/>
        </w:rPr>
        <w:t xml:space="preserve">while </w:t>
      </w:r>
      <w:r w:rsidR="00E05C22">
        <w:rPr>
          <w:rFonts w:eastAsia="SimSun"/>
          <w:lang w:eastAsia="ja-JP"/>
        </w:rPr>
        <w:t xml:space="preserve">the </w:t>
      </w:r>
      <w:proofErr w:type="spellStart"/>
      <w:r w:rsidR="00E05C22">
        <w:rPr>
          <w:rFonts w:eastAsia="SimSun"/>
          <w:lang w:eastAsia="ja-JP"/>
        </w:rPr>
        <w:t>UMa</w:t>
      </w:r>
      <w:proofErr w:type="spellEnd"/>
      <w:r w:rsidR="00E05C22">
        <w:rPr>
          <w:rFonts w:eastAsia="SimSun"/>
          <w:lang w:eastAsia="ja-JP"/>
        </w:rPr>
        <w:t xml:space="preserve"> scenario </w:t>
      </w:r>
      <w:r w:rsidR="00967AA5">
        <w:rPr>
          <w:rFonts w:eastAsia="SimSun"/>
          <w:lang w:eastAsia="ja-JP"/>
        </w:rPr>
        <w:t>could be excluded based on the restriction to a limited area.</w:t>
      </w:r>
      <w:r w:rsidR="00111FB6">
        <w:rPr>
          <w:rFonts w:eastAsia="SimSun"/>
          <w:lang w:eastAsia="ja-JP"/>
        </w:rPr>
        <w:t xml:space="preserve"> The </w:t>
      </w:r>
      <w:proofErr w:type="spellStart"/>
      <w:r w:rsidR="00111FB6">
        <w:rPr>
          <w:rFonts w:eastAsia="SimSun"/>
          <w:lang w:eastAsia="ja-JP"/>
        </w:rPr>
        <w:t>UMi</w:t>
      </w:r>
      <w:proofErr w:type="spellEnd"/>
      <w:r w:rsidR="00111FB6">
        <w:rPr>
          <w:rFonts w:eastAsia="SimSun"/>
          <w:lang w:eastAsia="ja-JP"/>
        </w:rPr>
        <w:t xml:space="preserve"> and IOO scenarios do, however, lack </w:t>
      </w:r>
      <w:r w:rsidR="0098561B">
        <w:rPr>
          <w:rFonts w:eastAsia="SimSun"/>
          <w:lang w:eastAsia="ja-JP"/>
        </w:rPr>
        <w:t>modelling of N</w:t>
      </w:r>
      <w:r w:rsidR="00127AD2">
        <w:rPr>
          <w:rFonts w:eastAsia="SimSun"/>
          <w:lang w:eastAsia="ja-JP"/>
        </w:rPr>
        <w:t xml:space="preserve">LOS excess delays that are critical to positioning performance. </w:t>
      </w:r>
      <w:r w:rsidR="00E62E72">
        <w:rPr>
          <w:rFonts w:eastAsia="SimSun"/>
          <w:lang w:eastAsia="ja-JP"/>
        </w:rPr>
        <w:t xml:space="preserve">In section </w:t>
      </w:r>
      <w:r w:rsidR="00210F98">
        <w:rPr>
          <w:rFonts w:eastAsia="SimSun"/>
          <w:lang w:eastAsia="ja-JP"/>
        </w:rPr>
        <w:t xml:space="preserve">4 we therefore propose to reuse the </w:t>
      </w:r>
      <w:r w:rsidR="00B91A56">
        <w:rPr>
          <w:rFonts w:eastAsia="SimSun"/>
          <w:lang w:eastAsia="ja-JP"/>
        </w:rPr>
        <w:t xml:space="preserve">model for NLOS excess delay developed for </w:t>
      </w:r>
      <w:proofErr w:type="spellStart"/>
      <w:r w:rsidR="00B91A56">
        <w:rPr>
          <w:rFonts w:eastAsia="SimSun"/>
          <w:lang w:eastAsia="ja-JP"/>
        </w:rPr>
        <w:t>InF</w:t>
      </w:r>
      <w:proofErr w:type="spellEnd"/>
      <w:r w:rsidR="00B91A56">
        <w:rPr>
          <w:rFonts w:eastAsia="SimSun"/>
          <w:lang w:eastAsia="ja-JP"/>
        </w:rPr>
        <w:t xml:space="preserve"> in 38.901</w:t>
      </w:r>
      <w:r w:rsidR="00493539">
        <w:rPr>
          <w:rFonts w:eastAsia="SimSun"/>
          <w:lang w:eastAsia="ja-JP"/>
        </w:rPr>
        <w:t xml:space="preserve"> also for the </w:t>
      </w:r>
      <w:proofErr w:type="spellStart"/>
      <w:r w:rsidR="00493539">
        <w:rPr>
          <w:rFonts w:eastAsia="SimSun"/>
          <w:lang w:eastAsia="ja-JP"/>
        </w:rPr>
        <w:t>UMi</w:t>
      </w:r>
      <w:proofErr w:type="spellEnd"/>
      <w:r w:rsidR="00A32551">
        <w:rPr>
          <w:rFonts w:eastAsia="SimSun"/>
          <w:lang w:eastAsia="ja-JP"/>
        </w:rPr>
        <w:t xml:space="preserve"> and IOO </w:t>
      </w:r>
      <w:r w:rsidR="000F09D8">
        <w:rPr>
          <w:rFonts w:eastAsia="SimSun"/>
          <w:lang w:eastAsia="ja-JP"/>
        </w:rPr>
        <w:t>scenarios.</w:t>
      </w:r>
    </w:p>
    <w:p w14:paraId="45F8AA52" w14:textId="1240E004" w:rsidR="004013F0" w:rsidRPr="000C49E1" w:rsidRDefault="00B14718" w:rsidP="000C49E1">
      <w:pPr>
        <w:pStyle w:val="3GPPText"/>
        <w:rPr>
          <w:rFonts w:eastAsia="SimSun"/>
          <w:lang w:eastAsia="ja-JP"/>
        </w:rPr>
      </w:pPr>
      <w:r>
        <w:rPr>
          <w:rFonts w:eastAsia="SimSun"/>
          <w:lang w:eastAsia="ja-JP"/>
        </w:rPr>
        <w:t>In section 5</w:t>
      </w:r>
      <w:r w:rsidR="00537FB0">
        <w:rPr>
          <w:rFonts w:eastAsia="SimSun"/>
          <w:lang w:eastAsia="ja-JP"/>
        </w:rPr>
        <w:t xml:space="preserve">, finally, we discuss </w:t>
      </w:r>
      <w:r w:rsidR="0018534E">
        <w:rPr>
          <w:rFonts w:eastAsia="SimSun"/>
          <w:lang w:eastAsia="ja-JP"/>
        </w:rPr>
        <w:t xml:space="preserve">the limitations of statistical models and propose that evaluations based </w:t>
      </w:r>
      <w:r w:rsidR="007B49F2">
        <w:rPr>
          <w:rFonts w:eastAsia="SimSun"/>
          <w:lang w:eastAsia="ja-JP"/>
        </w:rPr>
        <w:t xml:space="preserve">on measurements should be encouraged when motivated by the </w:t>
      </w:r>
      <w:r w:rsidR="00850812">
        <w:rPr>
          <w:rFonts w:eastAsia="SimSun"/>
          <w:lang w:eastAsia="ja-JP"/>
        </w:rPr>
        <w:t>problem at hand.</w:t>
      </w:r>
    </w:p>
    <w:p w14:paraId="24ACC0A8" w14:textId="419BDE58" w:rsidR="008B4F38" w:rsidRDefault="00B467AC" w:rsidP="00A61E75">
      <w:pPr>
        <w:pStyle w:val="3GPPH1"/>
        <w:numPr>
          <w:ilvl w:val="0"/>
          <w:numId w:val="11"/>
        </w:numPr>
        <w:ind w:left="425" w:hanging="425"/>
      </w:pPr>
      <w:bookmarkStart w:id="2" w:name="_Ref7792543"/>
      <w:bookmarkStart w:id="3" w:name="_Ref7598514"/>
      <w:r>
        <w:t>Evaluation scenarios for IIOT</w:t>
      </w:r>
    </w:p>
    <w:p w14:paraId="51237417" w14:textId="6011EC46" w:rsidR="0033487B" w:rsidRDefault="00A61E75" w:rsidP="008B4F38">
      <w:pPr>
        <w:pStyle w:val="3GPPText"/>
      </w:pPr>
      <w:r>
        <w:t xml:space="preserve"> </w:t>
      </w:r>
      <w:r w:rsidR="00EB6D33">
        <w:t xml:space="preserve">One of the most interesting use cases for Rel. 17 positioning is </w:t>
      </w:r>
      <w:proofErr w:type="spellStart"/>
      <w:r w:rsidR="00816698">
        <w:t>I</w:t>
      </w:r>
      <w:r w:rsidR="00EB6D33">
        <w:t>IoT</w:t>
      </w:r>
      <w:proofErr w:type="spellEnd"/>
      <w:r w:rsidR="00816698">
        <w:t xml:space="preserve"> as pointed out in the SID</w:t>
      </w:r>
      <w:r w:rsidR="005A2540">
        <w:t xml:space="preserve">. In </w:t>
      </w:r>
      <w:r w:rsidR="008E4CCC">
        <w:t>Rel. 16</w:t>
      </w:r>
      <w:r w:rsidR="00332460">
        <w:t>,</w:t>
      </w:r>
      <w:r w:rsidR="008E4CCC">
        <w:t xml:space="preserve"> </w:t>
      </w:r>
      <w:r w:rsidR="005A2540">
        <w:t xml:space="preserve">a large collection of </w:t>
      </w:r>
      <w:r w:rsidR="00981D9C">
        <w:t>Indoor Factory (</w:t>
      </w:r>
      <w:proofErr w:type="spellStart"/>
      <w:r w:rsidR="00981D9C">
        <w:t>InF</w:t>
      </w:r>
      <w:proofErr w:type="spellEnd"/>
      <w:r w:rsidR="00981D9C">
        <w:t xml:space="preserve">) </w:t>
      </w:r>
      <w:r w:rsidR="00512AE6">
        <w:t>models</w:t>
      </w:r>
      <w:r w:rsidR="005A2540">
        <w:t xml:space="preserve"> were developed </w:t>
      </w:r>
      <w:r w:rsidR="005002D0">
        <w:t xml:space="preserve">for </w:t>
      </w:r>
      <w:proofErr w:type="spellStart"/>
      <w:r w:rsidR="00816698">
        <w:t>I</w:t>
      </w:r>
      <w:r w:rsidR="005002D0">
        <w:t>IoT</w:t>
      </w:r>
      <w:proofErr w:type="spellEnd"/>
      <w:r w:rsidR="005002D0">
        <w:t xml:space="preserve"> </w:t>
      </w:r>
      <w:r w:rsidR="00035958">
        <w:t xml:space="preserve">and incorporated into </w:t>
      </w:r>
      <w:r w:rsidR="008E4CCC">
        <w:t>38.901</w:t>
      </w:r>
      <w:r w:rsidR="005A2540">
        <w:t xml:space="preserve">. </w:t>
      </w:r>
      <w:r w:rsidR="00222BF6">
        <w:t xml:space="preserve">In </w:t>
      </w:r>
      <w:r w:rsidR="00981D9C">
        <w:t xml:space="preserve">the </w:t>
      </w:r>
      <w:proofErr w:type="spellStart"/>
      <w:r w:rsidR="001E4138">
        <w:t>InF</w:t>
      </w:r>
      <w:proofErr w:type="spellEnd"/>
      <w:r w:rsidR="00981D9C">
        <w:t xml:space="preserve"> models</w:t>
      </w:r>
      <w:r w:rsidR="00EA41F0">
        <w:t>,</w:t>
      </w:r>
      <w:r w:rsidR="00512AE6">
        <w:t xml:space="preserve"> </w:t>
      </w:r>
      <w:r w:rsidR="00222BF6">
        <w:t xml:space="preserve">the </w:t>
      </w:r>
      <w:r w:rsidR="00B44A38">
        <w:t>NLOS excess delay is modelled as a lognormal distribution</w:t>
      </w:r>
      <w:r w:rsidR="003631AA">
        <w:t xml:space="preserve"> with parameters given in</w:t>
      </w:r>
      <w:r w:rsidR="00731B27">
        <w:t xml:space="preserve"> </w:t>
      </w:r>
      <w:r w:rsidR="00731B27">
        <w:fldChar w:fldCharType="begin"/>
      </w:r>
      <w:r w:rsidR="00731B27">
        <w:instrText xml:space="preserve"> REF _Ref31124148 \h </w:instrText>
      </w:r>
      <w:r w:rsidR="00731B27">
        <w:fldChar w:fldCharType="separate"/>
      </w:r>
      <w:r w:rsidR="0053388C">
        <w:t xml:space="preserve">Table </w:t>
      </w:r>
      <w:r w:rsidR="0053388C">
        <w:rPr>
          <w:noProof/>
        </w:rPr>
        <w:t>1</w:t>
      </w:r>
      <w:r w:rsidR="00731B27">
        <w:fldChar w:fldCharType="end"/>
      </w:r>
      <w:r w:rsidR="003631AA">
        <w:t>.</w:t>
      </w:r>
      <w:r w:rsidR="00156028">
        <w:t xml:space="preserve"> The mean NLOS excess delay </w:t>
      </w:r>
      <w:r w:rsidR="00F93C1E">
        <w:t xml:space="preserve">of this distribution </w:t>
      </w:r>
      <w:r w:rsidR="00156028">
        <w:t xml:space="preserve">is </w:t>
      </w:r>
      <w:r w:rsidR="003741C4">
        <w:t>48</w:t>
      </w:r>
      <w:r w:rsidR="00784B19">
        <w:t>.3</w:t>
      </w:r>
      <w:r w:rsidR="003741C4">
        <w:t xml:space="preserve">ns </w:t>
      </w:r>
      <w:r w:rsidR="003741C4">
        <w:lastRenderedPageBreak/>
        <w:t xml:space="preserve">corresponding to </w:t>
      </w:r>
      <w:r w:rsidR="00784B19">
        <w:t>14.5m.</w:t>
      </w:r>
      <w:r w:rsidR="007176B2">
        <w:t xml:space="preserve"> Clearly, </w:t>
      </w:r>
      <w:proofErr w:type="spellStart"/>
      <w:r w:rsidR="007176B2">
        <w:t>NLoS</w:t>
      </w:r>
      <w:proofErr w:type="spellEnd"/>
      <w:r w:rsidR="007176B2">
        <w:t xml:space="preserve"> links will rarely contribute constructively in any of the standard positioning methods</w:t>
      </w:r>
      <w:r w:rsidR="007176B2">
        <w:rPr>
          <w:rStyle w:val="FootnoteReference"/>
        </w:rPr>
        <w:footnoteReference w:id="2"/>
      </w:r>
      <w:r w:rsidR="007176B2">
        <w:t xml:space="preserve"> when aiming at positioning accuracy of a few meters or less.  </w:t>
      </w:r>
    </w:p>
    <w:p w14:paraId="5F66CF89" w14:textId="59FFC163" w:rsidR="008C4B68" w:rsidRDefault="00C92C3F" w:rsidP="008B4F38">
      <w:pPr>
        <w:pStyle w:val="Observation"/>
      </w:pPr>
      <w:bookmarkStart w:id="4" w:name="_Toc40449006"/>
      <w:r>
        <w:t xml:space="preserve">The mean NLOS excess delay in the </w:t>
      </w:r>
      <w:proofErr w:type="spellStart"/>
      <w:r>
        <w:t>InF</w:t>
      </w:r>
      <w:proofErr w:type="spellEnd"/>
      <w:r>
        <w:t xml:space="preserve"> models is 48.3ns corresponding to 14.5m</w:t>
      </w:r>
      <w:r w:rsidR="007176B2">
        <w:t xml:space="preserve">. </w:t>
      </w:r>
      <w:proofErr w:type="spellStart"/>
      <w:r w:rsidR="007176B2">
        <w:t>NLoS</w:t>
      </w:r>
      <w:proofErr w:type="spellEnd"/>
      <w:r w:rsidR="007176B2">
        <w:t xml:space="preserve"> links will thus rarely contribute constructively to </w:t>
      </w:r>
      <w:r w:rsidR="008A2ABD">
        <w:t>meter or submeter accuracy positioning</w:t>
      </w:r>
      <w:r w:rsidR="005D1619">
        <w:t>.</w:t>
      </w:r>
      <w:bookmarkEnd w:id="4"/>
    </w:p>
    <w:p w14:paraId="49B90C9C" w14:textId="487C4E56" w:rsidR="00A12B92" w:rsidRPr="00CF274F" w:rsidRDefault="00A12B92" w:rsidP="00A12B92">
      <w:pPr>
        <w:pStyle w:val="Caption"/>
        <w:keepNext/>
        <w:rPr>
          <w:lang w:val="x-none"/>
        </w:rPr>
      </w:pPr>
      <w:bookmarkStart w:id="5" w:name="_Ref31124148"/>
      <w:r>
        <w:t xml:space="preserve">Table </w:t>
      </w:r>
      <w:r w:rsidR="005D5828">
        <w:fldChar w:fldCharType="begin"/>
      </w:r>
      <w:r w:rsidR="005D5828">
        <w:instrText xml:space="preserve"> SEQ Table \* ARABIC </w:instrText>
      </w:r>
      <w:r w:rsidR="005D5828">
        <w:fldChar w:fldCharType="separate"/>
      </w:r>
      <w:r w:rsidR="0053388C">
        <w:rPr>
          <w:noProof/>
        </w:rPr>
        <w:t>1</w:t>
      </w:r>
      <w:r w:rsidR="005D5828">
        <w:rPr>
          <w:noProof/>
        </w:rPr>
        <w:fldChar w:fldCharType="end"/>
      </w:r>
      <w:bookmarkEnd w:id="5"/>
      <w:r w:rsidR="00D02AB9">
        <w:t xml:space="preserve"> Lognormal </w:t>
      </w:r>
      <w:r w:rsidR="00CF274F">
        <w:t xml:space="preserve">parameters for the </w:t>
      </w:r>
      <w:proofErr w:type="spellStart"/>
      <w:r w:rsidR="00CF274F">
        <w:t>NLoS</w:t>
      </w:r>
      <w:proofErr w:type="spellEnd"/>
      <w:r w:rsidR="00CF274F">
        <w:t xml:space="preserve"> excess delay as given in </w:t>
      </w:r>
      <w:r w:rsidR="00CF274F" w:rsidRPr="00CF274F">
        <w:t>Table 7.6.9-1: Parameters for the absolute time of arrival model</w:t>
      </w:r>
      <w:r w:rsidR="00CF274F">
        <w:t>, in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1475"/>
        <w:gridCol w:w="2869"/>
        <w:gridCol w:w="2869"/>
      </w:tblGrid>
      <w:tr w:rsidR="0045616A" w:rsidRPr="00147F39" w14:paraId="60CF8EF2" w14:textId="77777777" w:rsidTr="00A12B92">
        <w:trPr>
          <w:jc w:val="center"/>
        </w:trPr>
        <w:tc>
          <w:tcPr>
            <w:tcW w:w="0" w:type="auto"/>
            <w:gridSpan w:val="2"/>
            <w:shd w:val="clear" w:color="auto" w:fill="E0E0E0"/>
            <w:vAlign w:val="center"/>
          </w:tcPr>
          <w:p w14:paraId="4696A72E" w14:textId="77777777" w:rsidR="0045616A" w:rsidRPr="00147F39" w:rsidRDefault="0045616A" w:rsidP="007121AC">
            <w:pPr>
              <w:pStyle w:val="TAH"/>
              <w:rPr>
                <w:lang w:eastAsia="ko-KR"/>
              </w:rPr>
            </w:pPr>
            <w:r w:rsidRPr="00147F39">
              <w:rPr>
                <w:rFonts w:hint="eastAsia"/>
                <w:lang w:eastAsia="ko-KR"/>
              </w:rPr>
              <w:t>Scenarios</w:t>
            </w:r>
          </w:p>
        </w:tc>
        <w:tc>
          <w:tcPr>
            <w:tcW w:w="2916" w:type="dxa"/>
            <w:shd w:val="clear" w:color="auto" w:fill="E0E0E0"/>
            <w:vAlign w:val="center"/>
          </w:tcPr>
          <w:p w14:paraId="1C98582B" w14:textId="77777777" w:rsidR="0045616A" w:rsidRPr="00147F39" w:rsidRDefault="0045616A" w:rsidP="007121AC">
            <w:pPr>
              <w:pStyle w:val="TAH"/>
              <w:rPr>
                <w:lang w:eastAsia="ko-KR"/>
              </w:rPr>
            </w:pPr>
            <w:proofErr w:type="spellStart"/>
            <w:r>
              <w:t>InF</w:t>
            </w:r>
            <w:proofErr w:type="spellEnd"/>
            <w:r>
              <w:t xml:space="preserve">-SL, </w:t>
            </w:r>
            <w:proofErr w:type="spellStart"/>
            <w:r>
              <w:t>InF</w:t>
            </w:r>
            <w:proofErr w:type="spellEnd"/>
            <w:r>
              <w:t>-DL</w:t>
            </w:r>
          </w:p>
        </w:tc>
        <w:tc>
          <w:tcPr>
            <w:tcW w:w="2916" w:type="dxa"/>
            <w:shd w:val="clear" w:color="auto" w:fill="E0E0E0"/>
            <w:vAlign w:val="center"/>
          </w:tcPr>
          <w:p w14:paraId="1B7B35E7" w14:textId="77777777" w:rsidR="0045616A" w:rsidRPr="00147F39" w:rsidRDefault="0045616A" w:rsidP="007121AC">
            <w:pPr>
              <w:pStyle w:val="TAH"/>
              <w:rPr>
                <w:lang w:eastAsia="ko-KR"/>
              </w:rPr>
            </w:pPr>
            <w:proofErr w:type="spellStart"/>
            <w:r>
              <w:t>InF</w:t>
            </w:r>
            <w:proofErr w:type="spellEnd"/>
            <w:r>
              <w:t xml:space="preserve">-SH, </w:t>
            </w:r>
            <w:proofErr w:type="spellStart"/>
            <w:r>
              <w:t>InF</w:t>
            </w:r>
            <w:proofErr w:type="spellEnd"/>
            <w:r>
              <w:t>-DH</w:t>
            </w:r>
          </w:p>
        </w:tc>
      </w:tr>
      <w:tr w:rsidR="0045616A" w:rsidRPr="00147F39" w14:paraId="1054628F" w14:textId="77777777" w:rsidTr="00A12B92">
        <w:trPr>
          <w:jc w:val="center"/>
        </w:trPr>
        <w:tc>
          <w:tcPr>
            <w:tcW w:w="2354" w:type="dxa"/>
            <w:vMerge w:val="restart"/>
            <w:vAlign w:val="center"/>
          </w:tcPr>
          <w:p w14:paraId="15ABC451" w14:textId="77777777" w:rsidR="0045616A" w:rsidRPr="00147F39" w:rsidRDefault="0045616A" w:rsidP="007121AC">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6" w:name="_Hlk17993146"/>
        <w:tc>
          <w:tcPr>
            <w:tcW w:w="1443" w:type="dxa"/>
            <w:vAlign w:val="center"/>
          </w:tcPr>
          <w:p w14:paraId="79970833" w14:textId="77777777" w:rsidR="0045616A" w:rsidRPr="00147F39" w:rsidRDefault="009F31B4" w:rsidP="007121AC">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6"/>
          </w:p>
        </w:tc>
        <w:tc>
          <w:tcPr>
            <w:tcW w:w="2916" w:type="dxa"/>
            <w:vAlign w:val="center"/>
          </w:tcPr>
          <w:p w14:paraId="3222963F" w14:textId="77777777" w:rsidR="0045616A" w:rsidRPr="00147F39" w:rsidRDefault="0045616A" w:rsidP="007121AC">
            <w:pPr>
              <w:pStyle w:val="TAC"/>
              <w:rPr>
                <w:lang w:eastAsia="ko-KR"/>
              </w:rPr>
            </w:pPr>
            <w:r>
              <w:rPr>
                <w:lang w:eastAsia="ko-KR"/>
              </w:rPr>
              <w:t>-7.5</w:t>
            </w:r>
          </w:p>
        </w:tc>
        <w:tc>
          <w:tcPr>
            <w:tcW w:w="2916" w:type="dxa"/>
            <w:vAlign w:val="center"/>
          </w:tcPr>
          <w:p w14:paraId="73EAC354" w14:textId="77777777" w:rsidR="0045616A" w:rsidRPr="00147F39" w:rsidRDefault="0045616A" w:rsidP="007121AC">
            <w:pPr>
              <w:pStyle w:val="TAC"/>
            </w:pPr>
            <w:r>
              <w:t>-7.5</w:t>
            </w:r>
          </w:p>
        </w:tc>
      </w:tr>
      <w:tr w:rsidR="0045616A" w:rsidRPr="00147F39" w14:paraId="30E56607" w14:textId="77777777" w:rsidTr="00A12B92">
        <w:trPr>
          <w:jc w:val="center"/>
        </w:trPr>
        <w:tc>
          <w:tcPr>
            <w:tcW w:w="2354" w:type="dxa"/>
            <w:vMerge/>
            <w:vAlign w:val="center"/>
          </w:tcPr>
          <w:p w14:paraId="1055B0F0" w14:textId="77777777" w:rsidR="0045616A" w:rsidRPr="00147F39" w:rsidRDefault="0045616A" w:rsidP="007121AC">
            <w:pPr>
              <w:pStyle w:val="TAC"/>
            </w:pPr>
          </w:p>
        </w:tc>
        <w:tc>
          <w:tcPr>
            <w:tcW w:w="1443" w:type="dxa"/>
            <w:vAlign w:val="center"/>
          </w:tcPr>
          <w:p w14:paraId="4271A860" w14:textId="77777777" w:rsidR="0045616A" w:rsidRPr="00147F39" w:rsidRDefault="009F31B4" w:rsidP="007121AC">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2916" w:type="dxa"/>
            <w:shd w:val="clear" w:color="auto" w:fill="auto"/>
            <w:vAlign w:val="center"/>
          </w:tcPr>
          <w:p w14:paraId="1D5545C4" w14:textId="77777777" w:rsidR="0045616A" w:rsidRPr="00147F39" w:rsidRDefault="0045616A" w:rsidP="007121AC">
            <w:pPr>
              <w:pStyle w:val="TAC"/>
              <w:rPr>
                <w:lang w:eastAsia="ko-KR"/>
              </w:rPr>
            </w:pPr>
            <w:r>
              <w:rPr>
                <w:lang w:eastAsia="ko-KR"/>
              </w:rPr>
              <w:t>0.4</w:t>
            </w:r>
          </w:p>
        </w:tc>
        <w:tc>
          <w:tcPr>
            <w:tcW w:w="2916" w:type="dxa"/>
            <w:shd w:val="clear" w:color="auto" w:fill="auto"/>
            <w:vAlign w:val="center"/>
          </w:tcPr>
          <w:p w14:paraId="6B623057" w14:textId="77777777" w:rsidR="0045616A" w:rsidRPr="00147F39" w:rsidRDefault="0045616A" w:rsidP="007121AC">
            <w:pPr>
              <w:pStyle w:val="TAC"/>
              <w:rPr>
                <w:lang w:eastAsia="ko-KR"/>
              </w:rPr>
            </w:pPr>
            <w:r>
              <w:rPr>
                <w:lang w:eastAsia="ko-KR"/>
              </w:rPr>
              <w:t>0.4</w:t>
            </w:r>
          </w:p>
        </w:tc>
      </w:tr>
      <w:tr w:rsidR="0045616A" w:rsidRPr="00147F39" w14:paraId="1683003A" w14:textId="77777777" w:rsidTr="00A12B92">
        <w:trPr>
          <w:jc w:val="center"/>
        </w:trPr>
        <w:tc>
          <w:tcPr>
            <w:tcW w:w="0" w:type="auto"/>
            <w:gridSpan w:val="2"/>
            <w:vAlign w:val="center"/>
          </w:tcPr>
          <w:p w14:paraId="6B87EE16" w14:textId="77777777" w:rsidR="0045616A" w:rsidRPr="00147F39" w:rsidRDefault="0045616A" w:rsidP="007121AC">
            <w:pPr>
              <w:pStyle w:val="TAC"/>
              <w:rPr>
                <w:i/>
              </w:rPr>
            </w:pPr>
            <w:r>
              <w:t>Correlation distance in the horizontal plane [m]</w:t>
            </w:r>
          </w:p>
        </w:tc>
        <w:tc>
          <w:tcPr>
            <w:tcW w:w="2916" w:type="dxa"/>
          </w:tcPr>
          <w:p w14:paraId="58C5B023" w14:textId="77777777" w:rsidR="0045616A" w:rsidRPr="00147F39" w:rsidRDefault="0045616A" w:rsidP="007121AC">
            <w:pPr>
              <w:pStyle w:val="TAC"/>
            </w:pPr>
            <w:r>
              <w:rPr>
                <w:lang w:eastAsia="ko-KR"/>
              </w:rPr>
              <w:t>6</w:t>
            </w:r>
          </w:p>
        </w:tc>
        <w:tc>
          <w:tcPr>
            <w:tcW w:w="2916" w:type="dxa"/>
          </w:tcPr>
          <w:p w14:paraId="33030928" w14:textId="77777777" w:rsidR="0045616A" w:rsidRPr="00147F39" w:rsidRDefault="0045616A" w:rsidP="007121AC">
            <w:pPr>
              <w:pStyle w:val="TAC"/>
            </w:pPr>
            <w:r>
              <w:rPr>
                <w:lang w:eastAsia="ko-KR"/>
              </w:rPr>
              <w:t>11</w:t>
            </w:r>
          </w:p>
        </w:tc>
      </w:tr>
    </w:tbl>
    <w:p w14:paraId="1CF21F0F" w14:textId="48459521" w:rsidR="009532B4" w:rsidRDefault="003235DE" w:rsidP="00915E8E">
      <w:pPr>
        <w:pStyle w:val="3GPPText"/>
      </w:pPr>
      <w:r>
        <w:t xml:space="preserve">A very critical aspect of the </w:t>
      </w:r>
      <w:proofErr w:type="spellStart"/>
      <w:r>
        <w:t>InF</w:t>
      </w:r>
      <w:proofErr w:type="spellEnd"/>
      <w:r>
        <w:t xml:space="preserve"> models is therefore </w:t>
      </w:r>
      <w:r w:rsidR="005326AC">
        <w:t xml:space="preserve">the </w:t>
      </w:r>
      <w:proofErr w:type="spellStart"/>
      <w:r w:rsidR="005326AC">
        <w:t>LoS</w:t>
      </w:r>
      <w:proofErr w:type="spellEnd"/>
      <w:r w:rsidR="005326AC">
        <w:t xml:space="preserve"> probability</w:t>
      </w:r>
      <w:r w:rsidR="00013A3F">
        <w:t xml:space="preserve"> which </w:t>
      </w:r>
      <w:r w:rsidR="003E03A0">
        <w:t xml:space="preserve">decrease exponentially </w:t>
      </w:r>
      <w:r w:rsidR="00CB11C2">
        <w:t xml:space="preserve"> </w:t>
      </w:r>
      <w:r w:rsidR="003E03A0">
        <w:t>with the</w:t>
      </w:r>
      <w:r w:rsidR="00CB11C2">
        <w:t xml:space="preserve"> 2D-distance between the UE and the TRP </w:t>
      </w:r>
      <w:r w:rsidR="00BF0F81">
        <w:t>as</w:t>
      </w:r>
      <w:r w:rsidR="008C0910">
        <w:t xml:space="preserve"> </w:t>
      </w:r>
      <m:oMath>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2D</m:t>
                    </m:r>
                  </m:sub>
                </m:sSub>
              </m:num>
              <m:den>
                <m:sSub>
                  <m:sSubPr>
                    <m:ctrlPr>
                      <w:rPr>
                        <w:rFonts w:ascii="Cambria Math" w:hAnsi="Cambria Math"/>
                        <w:i/>
                      </w:rPr>
                    </m:ctrlPr>
                  </m:sSubPr>
                  <m:e>
                    <m:r>
                      <w:rPr>
                        <w:rFonts w:ascii="Cambria Math" w:hAnsi="Cambria Math"/>
                      </w:rPr>
                      <m:t>k</m:t>
                    </m:r>
                  </m:e>
                  <m:sub>
                    <m:r>
                      <w:rPr>
                        <w:rFonts w:ascii="Cambria Math" w:hAnsi="Cambria Math"/>
                      </w:rPr>
                      <m:t>subsce</m:t>
                    </m:r>
                  </m:sub>
                </m:sSub>
              </m:den>
            </m:f>
          </m:sup>
        </m:sSup>
      </m:oMath>
      <w:r w:rsidR="00CE4315">
        <w:t xml:space="preserve">. </w:t>
      </w:r>
      <w:r w:rsidR="00184C8E">
        <w:t xml:space="preserve">The rate of the exponential decrease is given by the parameter </w:t>
      </w:r>
      <w:proofErr w:type="spellStart"/>
      <w:r w:rsidR="00F14808" w:rsidRPr="008C0910">
        <w:rPr>
          <w:i/>
          <w:iCs/>
        </w:rPr>
        <w:t>k</w:t>
      </w:r>
      <w:r w:rsidR="00F14808" w:rsidRPr="008C0910">
        <w:rPr>
          <w:i/>
          <w:iCs/>
          <w:vertAlign w:val="subscript"/>
        </w:rPr>
        <w:t>subsce</w:t>
      </w:r>
      <w:proofErr w:type="spellEnd"/>
      <w:r w:rsidR="00F14808">
        <w:t xml:space="preserve"> which depends on the typical clutter height, </w:t>
      </w:r>
      <w:r w:rsidR="008C0910">
        <w:t>the clutter density</w:t>
      </w:r>
      <w:r w:rsidR="00FB68E8">
        <w:t>, the BS height, the UE height and the clutter height</w:t>
      </w:r>
      <w:r w:rsidR="009B5778">
        <w:t xml:space="preserve"> as described in </w:t>
      </w:r>
      <w:r w:rsidR="0026591A">
        <w:fldChar w:fldCharType="begin"/>
      </w:r>
      <w:r w:rsidR="0026591A">
        <w:instrText xml:space="preserve"> REF _Ref31042113 \h </w:instrText>
      </w:r>
      <w:r w:rsidR="0026591A">
        <w:fldChar w:fldCharType="separate"/>
      </w:r>
      <w:r w:rsidR="0053388C">
        <w:t xml:space="preserve">Table </w:t>
      </w:r>
      <w:r w:rsidR="0053388C">
        <w:rPr>
          <w:noProof/>
        </w:rPr>
        <w:t>2</w:t>
      </w:r>
      <w:r w:rsidR="0026591A">
        <w:fldChar w:fldCharType="end"/>
      </w:r>
      <w:r w:rsidR="00FB68E8">
        <w:t>.</w:t>
      </w:r>
      <w:r w:rsidR="00915E8E">
        <w:t xml:space="preserve"> </w:t>
      </w:r>
      <w:r w:rsidR="00003030">
        <w:t xml:space="preserve">There </w:t>
      </w:r>
      <w:r w:rsidR="00861793">
        <w:t>are five Inf models,</w:t>
      </w:r>
      <w:r w:rsidR="00915E8E">
        <w:t xml:space="preserve"> </w:t>
      </w:r>
      <w:proofErr w:type="spellStart"/>
      <w:r w:rsidR="00915E8E">
        <w:t>InF</w:t>
      </w:r>
      <w:proofErr w:type="spellEnd"/>
      <w:r w:rsidR="00915E8E">
        <w:t>-SL</w:t>
      </w:r>
      <w:r w:rsidR="00D52BA9">
        <w:t xml:space="preserve"> (Sparse clutter</w:t>
      </w:r>
      <w:r w:rsidR="00044646">
        <w:t>, BS and U</w:t>
      </w:r>
      <w:r w:rsidR="00DA54B3">
        <w:t>E below clutter height</w:t>
      </w:r>
      <w:r w:rsidR="00044646">
        <w:t>)</w:t>
      </w:r>
      <w:r w:rsidR="00915E8E">
        <w:t xml:space="preserve">, </w:t>
      </w:r>
      <w:proofErr w:type="spellStart"/>
      <w:r w:rsidR="00915E8E">
        <w:t>InF</w:t>
      </w:r>
      <w:proofErr w:type="spellEnd"/>
      <w:r w:rsidR="00915E8E">
        <w:t>-DL</w:t>
      </w:r>
      <w:r w:rsidR="00DA54B3">
        <w:t xml:space="preserve"> (Dense clutter, BS and UE below clutter height)</w:t>
      </w:r>
      <w:r w:rsidR="00915E8E">
        <w:t xml:space="preserve">, </w:t>
      </w:r>
      <w:proofErr w:type="spellStart"/>
      <w:r w:rsidR="003A061F">
        <w:t>InF</w:t>
      </w:r>
      <w:proofErr w:type="spellEnd"/>
      <w:r w:rsidR="00915E8E">
        <w:t>-SH</w:t>
      </w:r>
      <w:r w:rsidR="006254C0">
        <w:t xml:space="preserve"> (sparse clutter, High BS position)</w:t>
      </w:r>
      <w:r w:rsidR="00915E8E">
        <w:t xml:space="preserve">, </w:t>
      </w:r>
      <w:proofErr w:type="spellStart"/>
      <w:r w:rsidR="003A061F">
        <w:t>InF</w:t>
      </w:r>
      <w:proofErr w:type="spellEnd"/>
      <w:r w:rsidR="00915E8E">
        <w:t xml:space="preserve">-DH </w:t>
      </w:r>
      <w:r w:rsidR="006254C0">
        <w:t>(dense clutter</w:t>
      </w:r>
      <w:r w:rsidR="004C3007">
        <w:t xml:space="preserve">, high BS position) </w:t>
      </w:r>
      <w:r w:rsidR="00915E8E">
        <w:t xml:space="preserve">and </w:t>
      </w:r>
      <w:proofErr w:type="spellStart"/>
      <w:r w:rsidR="003A061F" w:rsidRPr="00A950A9">
        <w:t>In</w:t>
      </w:r>
      <w:r w:rsidR="003A061F">
        <w:t>F</w:t>
      </w:r>
      <w:proofErr w:type="spellEnd"/>
      <w:r w:rsidR="00915E8E" w:rsidRPr="00A950A9">
        <w:t>-HH</w:t>
      </w:r>
      <w:r w:rsidR="00915E8E">
        <w:t xml:space="preserve"> </w:t>
      </w:r>
      <w:r w:rsidR="004C3007">
        <w:t>(UE and BS above clutter)</w:t>
      </w:r>
      <w:r w:rsidR="00861793">
        <w:t>. E</w:t>
      </w:r>
      <w:r w:rsidR="00915E8E">
        <w:t>ach of these model</w:t>
      </w:r>
      <w:r w:rsidR="0090543F">
        <w:t>s</w:t>
      </w:r>
      <w:r w:rsidR="00915E8E">
        <w:t xml:space="preserve"> allow for a large range of parameter settings. Still, for positioning</w:t>
      </w:r>
      <w:r w:rsidR="006734B4">
        <w:t>,</w:t>
      </w:r>
      <w:r w:rsidR="00915E8E">
        <w:t xml:space="preserve"> </w:t>
      </w:r>
      <w:r w:rsidR="006A44DE">
        <w:t xml:space="preserve">the by far most important difference between all these models is captured by the single </w:t>
      </w:r>
      <w:r w:rsidR="00A9718F">
        <w:t xml:space="preserve">parameter </w:t>
      </w:r>
      <w:proofErr w:type="spellStart"/>
      <w:r w:rsidR="00A9718F" w:rsidRPr="008C0910">
        <w:rPr>
          <w:i/>
          <w:iCs/>
        </w:rPr>
        <w:t>k</w:t>
      </w:r>
      <w:r w:rsidR="00A9718F" w:rsidRPr="008C0910">
        <w:rPr>
          <w:i/>
          <w:iCs/>
          <w:vertAlign w:val="subscript"/>
        </w:rPr>
        <w:t>subsce</w:t>
      </w:r>
      <w:proofErr w:type="spellEnd"/>
      <w:r w:rsidR="00A9718F">
        <w:t>.</w:t>
      </w:r>
      <w:r w:rsidR="00EA144E">
        <w:t xml:space="preserve"> In </w:t>
      </w:r>
      <w:r w:rsidR="00EA144E">
        <w:fldChar w:fldCharType="begin"/>
      </w:r>
      <w:r w:rsidR="00EA144E">
        <w:instrText xml:space="preserve"> REF _Ref31098057 \h </w:instrText>
      </w:r>
      <w:r w:rsidR="00EA144E">
        <w:fldChar w:fldCharType="separate"/>
      </w:r>
      <w:r w:rsidR="0053388C">
        <w:t xml:space="preserve">Figure </w:t>
      </w:r>
      <w:r w:rsidR="0053388C">
        <w:rPr>
          <w:noProof/>
        </w:rPr>
        <w:t>1</w:t>
      </w:r>
      <w:r w:rsidR="00EA144E">
        <w:fldChar w:fldCharType="end"/>
      </w:r>
      <w:r w:rsidR="00602F9F">
        <w:t>,</w:t>
      </w:r>
      <w:r w:rsidR="00EA144E">
        <w:t xml:space="preserve"> the </w:t>
      </w:r>
      <w:proofErr w:type="spellStart"/>
      <w:r w:rsidR="00EA144E">
        <w:t>LoS</w:t>
      </w:r>
      <w:proofErr w:type="spellEnd"/>
      <w:r w:rsidR="00EA144E">
        <w:t xml:space="preserve"> probability is given </w:t>
      </w:r>
      <w:r w:rsidR="00F46C2B">
        <w:t xml:space="preserve">for </w:t>
      </w:r>
      <w:proofErr w:type="gramStart"/>
      <w:r w:rsidR="00F46C2B">
        <w:t>a number of</w:t>
      </w:r>
      <w:proofErr w:type="gramEnd"/>
      <w:r w:rsidR="00F46C2B">
        <w:t xml:space="preserve"> different </w:t>
      </w:r>
      <w:proofErr w:type="spellStart"/>
      <w:r w:rsidR="00F46C2B">
        <w:t>InF</w:t>
      </w:r>
      <w:proofErr w:type="spellEnd"/>
      <w:r w:rsidR="00F46C2B">
        <w:t xml:space="preserve">-SH and </w:t>
      </w:r>
      <w:proofErr w:type="spellStart"/>
      <w:r w:rsidR="008D497D">
        <w:t>InF</w:t>
      </w:r>
      <w:proofErr w:type="spellEnd"/>
      <w:r w:rsidR="00F46C2B">
        <w:t xml:space="preserve">-DH models with </w:t>
      </w:r>
      <w:proofErr w:type="spellStart"/>
      <w:r w:rsidR="007001EE" w:rsidRPr="008C0910">
        <w:rPr>
          <w:i/>
          <w:iCs/>
        </w:rPr>
        <w:t>k</w:t>
      </w:r>
      <w:r w:rsidR="007001EE" w:rsidRPr="008C0910">
        <w:rPr>
          <w:i/>
          <w:iCs/>
          <w:vertAlign w:val="subscript"/>
        </w:rPr>
        <w:t>subsce</w:t>
      </w:r>
      <w:proofErr w:type="spellEnd"/>
      <w:r w:rsidR="007001EE">
        <w:t xml:space="preserve"> varying between </w:t>
      </w:r>
      <w:r w:rsidR="000D05B0">
        <w:t>3.2m and 582</w:t>
      </w:r>
      <w:r w:rsidR="00B01E25">
        <w:t>.6</w:t>
      </w:r>
      <w:r w:rsidR="000D05B0">
        <w:t>m.</w:t>
      </w:r>
      <w:r w:rsidR="003647A5">
        <w:t xml:space="preserve"> In </w:t>
      </w:r>
      <w:r w:rsidR="003647A5">
        <w:fldChar w:fldCharType="begin"/>
      </w:r>
      <w:r w:rsidR="003647A5">
        <w:instrText xml:space="preserve"> REF _Ref31099622 \h </w:instrText>
      </w:r>
      <w:r w:rsidR="003647A5">
        <w:fldChar w:fldCharType="separate"/>
      </w:r>
      <w:r w:rsidR="0053388C">
        <w:t xml:space="preserve">Figure </w:t>
      </w:r>
      <w:r w:rsidR="0053388C">
        <w:rPr>
          <w:noProof/>
        </w:rPr>
        <w:t>2</w:t>
      </w:r>
      <w:r w:rsidR="003647A5">
        <w:fldChar w:fldCharType="end"/>
      </w:r>
      <w:r w:rsidR="00FE3691">
        <w:t>,</w:t>
      </w:r>
      <w:r w:rsidR="003647A5">
        <w:t xml:space="preserve"> the corresponding probability distr</w:t>
      </w:r>
      <w:r w:rsidR="00083750">
        <w:t xml:space="preserve">ibution for the number of </w:t>
      </w:r>
      <w:proofErr w:type="spellStart"/>
      <w:r w:rsidR="00083750">
        <w:t>LoS</w:t>
      </w:r>
      <w:proofErr w:type="spellEnd"/>
      <w:r w:rsidR="00083750">
        <w:t xml:space="preserve"> links is given for the ‘Small hall’ deployment</w:t>
      </w:r>
      <w:r w:rsidR="00EA1688">
        <w:t xml:space="preserve">. </w:t>
      </w:r>
      <w:r w:rsidR="00AE7315">
        <w:t xml:space="preserve">The </w:t>
      </w:r>
      <w:r w:rsidR="004F71FC">
        <w:t>‘S</w:t>
      </w:r>
      <w:r w:rsidR="00AE7315">
        <w:t>mall hall</w:t>
      </w:r>
      <w:r w:rsidR="004F71FC">
        <w:t>’</w:t>
      </w:r>
      <w:r w:rsidR="00AE7315">
        <w:t xml:space="preserve"> deployment </w:t>
      </w:r>
      <w:r w:rsidR="00955F32">
        <w:rPr>
          <w:lang w:eastAsia="zh-CN"/>
        </w:rPr>
        <w:t>consists of 18 TRPs in an industrial hall with</w:t>
      </w:r>
      <w:r w:rsidR="00AE7315">
        <w:rPr>
          <w:lang w:eastAsia="zh-CN"/>
        </w:rPr>
        <w:t xml:space="preserve"> a</w:t>
      </w:r>
      <w:r w:rsidR="00EA1688">
        <w:rPr>
          <w:lang w:eastAsia="zh-CN"/>
        </w:rPr>
        <w:t xml:space="preserve"> rectangular size </w:t>
      </w:r>
      <w:r w:rsidR="00AE7315">
        <w:rPr>
          <w:lang w:eastAsia="zh-CN"/>
        </w:rPr>
        <w:t xml:space="preserve">of </w:t>
      </w:r>
      <w:r w:rsidR="00EA1688">
        <w:rPr>
          <w:lang w:eastAsia="zh-CN"/>
        </w:rPr>
        <w:t xml:space="preserve">120m x 60m </w:t>
      </w:r>
      <w:r w:rsidR="00955F32">
        <w:rPr>
          <w:lang w:eastAsia="zh-CN"/>
        </w:rPr>
        <w:t>and a</w:t>
      </w:r>
      <w:r w:rsidR="00EA1688">
        <w:rPr>
          <w:lang w:eastAsia="zh-CN"/>
        </w:rPr>
        <w:t xml:space="preserve"> roof height </w:t>
      </w:r>
      <w:r w:rsidR="00AE7315">
        <w:rPr>
          <w:lang w:eastAsia="zh-CN"/>
        </w:rPr>
        <w:t xml:space="preserve">of </w:t>
      </w:r>
      <w:r w:rsidR="00EA1688">
        <w:rPr>
          <w:lang w:eastAsia="zh-CN"/>
        </w:rPr>
        <w:t>10m</w:t>
      </w:r>
      <w:r w:rsidR="00AE7315">
        <w:rPr>
          <w:lang w:eastAsia="zh-CN"/>
        </w:rPr>
        <w:t xml:space="preserve">. </w:t>
      </w:r>
      <w:r w:rsidR="00EA1688">
        <w:rPr>
          <w:lang w:eastAsia="zh-CN"/>
        </w:rPr>
        <w:t xml:space="preserve">The TRP positions are given in </w:t>
      </w:r>
      <w:r w:rsidR="00EA1688">
        <w:rPr>
          <w:lang w:eastAsia="zh-CN"/>
        </w:rPr>
        <w:fldChar w:fldCharType="begin"/>
      </w:r>
      <w:r w:rsidR="00EA1688">
        <w:rPr>
          <w:lang w:eastAsia="zh-CN"/>
        </w:rPr>
        <w:instrText xml:space="preserve"> REF _Ref31113980 \h </w:instrText>
      </w:r>
      <w:r w:rsidR="00EA1688">
        <w:rPr>
          <w:lang w:eastAsia="zh-CN"/>
        </w:rPr>
      </w:r>
      <w:r w:rsidR="00EA1688">
        <w:rPr>
          <w:lang w:eastAsia="zh-CN"/>
        </w:rPr>
        <w:fldChar w:fldCharType="separate"/>
      </w:r>
      <w:r w:rsidR="0053388C">
        <w:t xml:space="preserve">Figure </w:t>
      </w:r>
      <w:r w:rsidR="0053388C">
        <w:rPr>
          <w:noProof/>
        </w:rPr>
        <w:t>3</w:t>
      </w:r>
      <w:r w:rsidR="00EA1688">
        <w:rPr>
          <w:lang w:eastAsia="zh-CN"/>
        </w:rPr>
        <w:fldChar w:fldCharType="end"/>
      </w:r>
      <w:r w:rsidR="00EA1688">
        <w:rPr>
          <w:lang w:eastAsia="zh-CN"/>
        </w:rPr>
        <w:t xml:space="preserve"> where the inter TRP distance </w:t>
      </w:r>
      <w:r w:rsidR="00EA1688" w:rsidRPr="00517A4E">
        <w:rPr>
          <w:i/>
          <w:iCs/>
          <w:lang w:eastAsia="zh-CN"/>
        </w:rPr>
        <w:t>D</w:t>
      </w:r>
      <w:r w:rsidR="00EA1688">
        <w:rPr>
          <w:lang w:eastAsia="zh-CN"/>
        </w:rPr>
        <w:t xml:space="preserve"> is 20m</w:t>
      </w:r>
      <w:r w:rsidR="002B6291">
        <w:rPr>
          <w:lang w:eastAsia="zh-CN"/>
        </w:rPr>
        <w:t>.</w:t>
      </w:r>
    </w:p>
    <w:p w14:paraId="1653C483" w14:textId="082151E7" w:rsidR="00D46412" w:rsidRDefault="001B458B" w:rsidP="008D1EDB">
      <w:pPr>
        <w:pStyle w:val="Observation"/>
      </w:pPr>
      <w:bookmarkStart w:id="7" w:name="_Toc40449007"/>
      <w:r>
        <w:t>For positioning</w:t>
      </w:r>
      <w:r w:rsidR="002F47ED">
        <w:t>,</w:t>
      </w:r>
      <w:r>
        <w:t xml:space="preserve"> t</w:t>
      </w:r>
      <w:r w:rsidR="00A858DE">
        <w:t xml:space="preserve">he by far most important character of the different </w:t>
      </w:r>
      <w:proofErr w:type="spellStart"/>
      <w:r w:rsidR="00A858DE">
        <w:t>InF</w:t>
      </w:r>
      <w:proofErr w:type="spellEnd"/>
      <w:r w:rsidR="00A858DE">
        <w:t xml:space="preserve"> models is the </w:t>
      </w:r>
      <w:proofErr w:type="spellStart"/>
      <w:r w:rsidR="00A858DE">
        <w:t>LoS</w:t>
      </w:r>
      <w:proofErr w:type="spellEnd"/>
      <w:r w:rsidR="00A858DE">
        <w:t xml:space="preserve"> probability as captured by the </w:t>
      </w:r>
      <w:r w:rsidR="00C835F6">
        <w:t xml:space="preserve">parameter </w:t>
      </w:r>
      <w:proofErr w:type="spellStart"/>
      <w:r w:rsidR="00C835F6" w:rsidRPr="008C0910">
        <w:rPr>
          <w:i/>
          <w:iCs/>
        </w:rPr>
        <w:t>k</w:t>
      </w:r>
      <w:r w:rsidR="00C835F6" w:rsidRPr="008C0910">
        <w:rPr>
          <w:i/>
          <w:iCs/>
          <w:vertAlign w:val="subscript"/>
        </w:rPr>
        <w:t>subsce</w:t>
      </w:r>
      <w:proofErr w:type="spellEnd"/>
      <w:r w:rsidR="008D1EDB">
        <w:t>.</w:t>
      </w:r>
      <w:bookmarkEnd w:id="7"/>
    </w:p>
    <w:p w14:paraId="367E611B" w14:textId="290B5A0E" w:rsidR="00915E8E" w:rsidRDefault="00E52593" w:rsidP="00915E8E">
      <w:pPr>
        <w:pStyle w:val="3GPPText"/>
      </w:pPr>
      <w:r>
        <w:t>The most challenging model</w:t>
      </w:r>
      <w:r w:rsidR="00C87AC1">
        <w:t xml:space="preserve"> </w:t>
      </w:r>
      <w:r w:rsidR="009219EA">
        <w:t xml:space="preserve">in </w:t>
      </w:r>
      <w:r w:rsidR="009219EA">
        <w:fldChar w:fldCharType="begin"/>
      </w:r>
      <w:r w:rsidR="009219EA">
        <w:instrText xml:space="preserve"> REF _Ref31098057 \h </w:instrText>
      </w:r>
      <w:r w:rsidR="009219EA">
        <w:fldChar w:fldCharType="separate"/>
      </w:r>
      <w:r w:rsidR="0053388C">
        <w:t xml:space="preserve">Figure </w:t>
      </w:r>
      <w:r w:rsidR="0053388C">
        <w:rPr>
          <w:noProof/>
        </w:rPr>
        <w:t>1</w:t>
      </w:r>
      <w:r w:rsidR="009219EA">
        <w:fldChar w:fldCharType="end"/>
      </w:r>
      <w:r w:rsidR="00696368">
        <w:t>/</w:t>
      </w:r>
      <w:r w:rsidR="00696368">
        <w:fldChar w:fldCharType="begin"/>
      </w:r>
      <w:r w:rsidR="00696368">
        <w:instrText xml:space="preserve"> REF _Ref31099622 \h </w:instrText>
      </w:r>
      <w:r w:rsidR="00696368">
        <w:fldChar w:fldCharType="separate"/>
      </w:r>
      <w:r w:rsidR="0053388C">
        <w:t xml:space="preserve">Figure </w:t>
      </w:r>
      <w:r w:rsidR="0053388C">
        <w:rPr>
          <w:noProof/>
        </w:rPr>
        <w:t>2</w:t>
      </w:r>
      <w:r w:rsidR="00696368">
        <w:fldChar w:fldCharType="end"/>
      </w:r>
      <w:r w:rsidR="00696368">
        <w:t xml:space="preserve"> </w:t>
      </w:r>
      <w:r w:rsidR="00C87AC1">
        <w:t xml:space="preserve">with </w:t>
      </w:r>
      <w:proofErr w:type="spellStart"/>
      <w:r w:rsidR="00C87AC1" w:rsidRPr="008C0910">
        <w:rPr>
          <w:i/>
          <w:iCs/>
        </w:rPr>
        <w:t>k</w:t>
      </w:r>
      <w:r w:rsidR="00C87AC1" w:rsidRPr="008C0910">
        <w:rPr>
          <w:i/>
          <w:iCs/>
          <w:vertAlign w:val="subscript"/>
        </w:rPr>
        <w:t>subsce</w:t>
      </w:r>
      <w:proofErr w:type="spellEnd"/>
      <w:r w:rsidR="00C87AC1" w:rsidRPr="00476297">
        <w:rPr>
          <w:i/>
          <w:iCs/>
        </w:rPr>
        <w:t>=3.2</w:t>
      </w:r>
      <w:r w:rsidR="00B01E25">
        <w:rPr>
          <w:i/>
          <w:iCs/>
        </w:rPr>
        <w:t>m</w:t>
      </w:r>
      <w:r w:rsidR="00C87AC1">
        <w:t xml:space="preserve"> was used for Inf-DH model calibration purposes. </w:t>
      </w:r>
      <w:r w:rsidR="008436AF">
        <w:t xml:space="preserve">It has </w:t>
      </w:r>
      <w:r w:rsidR="00542B09">
        <w:t>so low</w:t>
      </w:r>
      <w:r w:rsidR="008436AF">
        <w:t xml:space="preserve"> </w:t>
      </w:r>
      <w:proofErr w:type="spellStart"/>
      <w:r w:rsidR="008436AF">
        <w:t>LoS</w:t>
      </w:r>
      <w:proofErr w:type="spellEnd"/>
      <w:r w:rsidR="008436AF">
        <w:t xml:space="preserve"> probability</w:t>
      </w:r>
      <w:r w:rsidR="00542B09">
        <w:t xml:space="preserve"> that a UE </w:t>
      </w:r>
      <w:r w:rsidR="00F02900">
        <w:t xml:space="preserve">most likely have no </w:t>
      </w:r>
      <w:proofErr w:type="spellStart"/>
      <w:r w:rsidR="00F02900">
        <w:t>LoS</w:t>
      </w:r>
      <w:proofErr w:type="spellEnd"/>
      <w:r w:rsidR="00F02900">
        <w:t xml:space="preserve"> link at all</w:t>
      </w:r>
      <w:r w:rsidR="0050514B">
        <w:t xml:space="preserve"> as shown in </w:t>
      </w:r>
      <w:r w:rsidR="008D47FC">
        <w:fldChar w:fldCharType="begin"/>
      </w:r>
      <w:r w:rsidR="008D47FC">
        <w:instrText xml:space="preserve"> REF _Ref31099622 \h </w:instrText>
      </w:r>
      <w:r w:rsidR="008D47FC">
        <w:fldChar w:fldCharType="separate"/>
      </w:r>
      <w:r w:rsidR="0053388C">
        <w:t xml:space="preserve">Figure </w:t>
      </w:r>
      <w:r w:rsidR="0053388C">
        <w:rPr>
          <w:noProof/>
        </w:rPr>
        <w:t>2</w:t>
      </w:r>
      <w:r w:rsidR="008D47FC">
        <w:fldChar w:fldCharType="end"/>
      </w:r>
      <w:r w:rsidR="00E8338A">
        <w:t xml:space="preserve"> - bottom right</w:t>
      </w:r>
      <w:r w:rsidR="0050514B">
        <w:t>.</w:t>
      </w:r>
      <w:r w:rsidR="008E6FDE">
        <w:t xml:space="preserve"> </w:t>
      </w:r>
      <w:r w:rsidR="00323A4D">
        <w:t xml:space="preserve">This model could thus only be useful in developing methods </w:t>
      </w:r>
      <w:r w:rsidR="00C64D93">
        <w:t xml:space="preserve">for positioning based on </w:t>
      </w:r>
      <w:proofErr w:type="spellStart"/>
      <w:r w:rsidR="00C64D93">
        <w:t>NLoS</w:t>
      </w:r>
      <w:proofErr w:type="spellEnd"/>
      <w:r w:rsidR="00C64D93">
        <w:t xml:space="preserve"> links. </w:t>
      </w:r>
      <w:r w:rsidR="00136F15">
        <w:t xml:space="preserve">Such methods would, however, typically require </w:t>
      </w:r>
      <w:r w:rsidR="007072BD">
        <w:t xml:space="preserve">realistic 3D-models </w:t>
      </w:r>
      <w:r w:rsidR="00CC76FB">
        <w:t>based on</w:t>
      </w:r>
      <w:r w:rsidR="007072BD">
        <w:t xml:space="preserve"> ray tracing</w:t>
      </w:r>
      <w:r w:rsidR="00336253">
        <w:t xml:space="preserve"> rather than statistical models like </w:t>
      </w:r>
      <w:proofErr w:type="spellStart"/>
      <w:r w:rsidR="00336253">
        <w:t>InF</w:t>
      </w:r>
      <w:r w:rsidR="00CC76FB">
        <w:t>.</w:t>
      </w:r>
      <w:proofErr w:type="spellEnd"/>
      <w:r w:rsidR="00881A2A">
        <w:t xml:space="preserve"> </w:t>
      </w:r>
      <w:r w:rsidR="00934BDF">
        <w:t>In addition</w:t>
      </w:r>
      <w:r w:rsidR="003024B9">
        <w:t xml:space="preserve">, real factory halls </w:t>
      </w:r>
      <w:r w:rsidR="00F57A46">
        <w:t xml:space="preserve">rarely have a </w:t>
      </w:r>
      <w:r w:rsidR="00934BDF">
        <w:t xml:space="preserve">clutter density </w:t>
      </w:r>
      <w:r w:rsidR="00F57A46">
        <w:t>as high as</w:t>
      </w:r>
      <w:r w:rsidR="00934BDF">
        <w:t xml:space="preserve"> 0.6. </w:t>
      </w:r>
      <w:r w:rsidR="00336253">
        <w:t>Thus</w:t>
      </w:r>
      <w:r w:rsidR="004C6000">
        <w:t>,</w:t>
      </w:r>
      <w:r w:rsidR="00336253">
        <w:t xml:space="preserve"> we</w:t>
      </w:r>
      <w:r w:rsidR="008B7F34">
        <w:t xml:space="preserve"> </w:t>
      </w:r>
      <w:r w:rsidR="006D5E50">
        <w:t>propose not to use this model.</w:t>
      </w:r>
    </w:p>
    <w:p w14:paraId="5FCF60F0" w14:textId="73E824A4" w:rsidR="00434492" w:rsidRDefault="00434492" w:rsidP="00F6421E">
      <w:pPr>
        <w:pStyle w:val="Observation"/>
      </w:pPr>
      <w:bookmarkStart w:id="8" w:name="_Toc40449008"/>
      <w:r>
        <w:t xml:space="preserve">The </w:t>
      </w:r>
      <w:proofErr w:type="spellStart"/>
      <w:r>
        <w:t>InF</w:t>
      </w:r>
      <w:proofErr w:type="spellEnd"/>
      <w:r>
        <w:t>-DH model with BS height 8m, UE height 1.5m, clutter size 2m, clutter height 6m</w:t>
      </w:r>
      <w:r w:rsidR="00BD5DC0">
        <w:t>,</w:t>
      </w:r>
      <w:r>
        <w:t xml:space="preserve"> clutter density </w:t>
      </w:r>
      <w:r>
        <w:rPr>
          <w:i/>
          <w:iCs/>
        </w:rPr>
        <w:t xml:space="preserve">0.6 </w:t>
      </w:r>
      <w:r w:rsidR="00B362C1">
        <w:rPr>
          <w:i/>
          <w:iCs/>
        </w:rPr>
        <w:t xml:space="preserve">and </w:t>
      </w:r>
      <w:proofErr w:type="spellStart"/>
      <w:r w:rsidR="00B362C1" w:rsidRPr="008C0910">
        <w:rPr>
          <w:i/>
          <w:iCs/>
        </w:rPr>
        <w:t>k</w:t>
      </w:r>
      <w:r w:rsidR="00B362C1" w:rsidRPr="008C0910">
        <w:rPr>
          <w:i/>
          <w:iCs/>
          <w:vertAlign w:val="subscript"/>
        </w:rPr>
        <w:t>subsce</w:t>
      </w:r>
      <w:proofErr w:type="spellEnd"/>
      <w:r w:rsidR="00B362C1" w:rsidRPr="00476297">
        <w:rPr>
          <w:i/>
          <w:iCs/>
        </w:rPr>
        <w:t>=3.2</w:t>
      </w:r>
      <w:r w:rsidR="00B362C1">
        <w:rPr>
          <w:i/>
          <w:iCs/>
        </w:rPr>
        <w:t>m</w:t>
      </w:r>
      <w:r w:rsidR="00B362C1">
        <w:t xml:space="preserve"> </w:t>
      </w:r>
      <w:r>
        <w:t xml:space="preserve">(previously used for </w:t>
      </w:r>
      <w:proofErr w:type="spellStart"/>
      <w:r>
        <w:t>InF</w:t>
      </w:r>
      <w:proofErr w:type="spellEnd"/>
      <w:r>
        <w:t xml:space="preserve">-DH model calibration) has a so low </w:t>
      </w:r>
      <w:proofErr w:type="spellStart"/>
      <w:r>
        <w:t>LoS</w:t>
      </w:r>
      <w:proofErr w:type="spellEnd"/>
      <w:r>
        <w:t xml:space="preserve"> probability that a UE most likely have no </w:t>
      </w:r>
      <w:proofErr w:type="spellStart"/>
      <w:r>
        <w:t>LoS</w:t>
      </w:r>
      <w:proofErr w:type="spellEnd"/>
      <w:r>
        <w:t xml:space="preserve"> link at all.</w:t>
      </w:r>
      <w:r w:rsidR="009975B4">
        <w:t xml:space="preserve"> </w:t>
      </w:r>
      <w:r w:rsidR="00EA09CB">
        <w:t>In addition, real factory halls rarely have a clutter density as high as 0.6.</w:t>
      </w:r>
      <w:bookmarkEnd w:id="8"/>
    </w:p>
    <w:p w14:paraId="3939CFF8" w14:textId="203724DF" w:rsidR="00AD32C9" w:rsidRDefault="00AD32C9" w:rsidP="00915E8E">
      <w:pPr>
        <w:pStyle w:val="Proposal"/>
      </w:pPr>
      <w:bookmarkStart w:id="9" w:name="_Toc40448988"/>
      <w:r>
        <w:t xml:space="preserve">The </w:t>
      </w:r>
      <w:proofErr w:type="spellStart"/>
      <w:r>
        <w:t>InF</w:t>
      </w:r>
      <w:proofErr w:type="spellEnd"/>
      <w:r>
        <w:t xml:space="preserve">-DH model with BS height 8m, UE height 1.5m, clutter size 2m, clutter height </w:t>
      </w:r>
      <w:r w:rsidR="00934BDF">
        <w:t>6</w:t>
      </w:r>
      <w:r>
        <w:t>m</w:t>
      </w:r>
      <w:r w:rsidR="00B362C1">
        <w:t xml:space="preserve">, </w:t>
      </w:r>
      <w:r>
        <w:t xml:space="preserve">clutter density </w:t>
      </w:r>
      <w:r>
        <w:rPr>
          <w:i/>
          <w:iCs/>
        </w:rPr>
        <w:t xml:space="preserve">0.6 </w:t>
      </w:r>
      <w:r w:rsidR="00B362C1">
        <w:rPr>
          <w:i/>
          <w:iCs/>
        </w:rPr>
        <w:t xml:space="preserve">and </w:t>
      </w:r>
      <w:proofErr w:type="spellStart"/>
      <w:r w:rsidR="00B362C1" w:rsidRPr="008C0910">
        <w:rPr>
          <w:i/>
          <w:iCs/>
        </w:rPr>
        <w:t>k</w:t>
      </w:r>
      <w:r w:rsidR="00B362C1" w:rsidRPr="008C0910">
        <w:rPr>
          <w:i/>
          <w:iCs/>
          <w:vertAlign w:val="subscript"/>
        </w:rPr>
        <w:t>subsce</w:t>
      </w:r>
      <w:proofErr w:type="spellEnd"/>
      <w:r w:rsidR="00B362C1" w:rsidRPr="00476297">
        <w:rPr>
          <w:i/>
          <w:iCs/>
        </w:rPr>
        <w:t>=3.2</w:t>
      </w:r>
      <w:r w:rsidR="00B362C1">
        <w:rPr>
          <w:i/>
          <w:iCs/>
        </w:rPr>
        <w:t>m</w:t>
      </w:r>
      <w:r w:rsidR="00B362C1">
        <w:t xml:space="preserve"> </w:t>
      </w:r>
      <w:r>
        <w:t xml:space="preserve">(previously used </w:t>
      </w:r>
      <w:r>
        <w:lastRenderedPageBreak/>
        <w:t xml:space="preserve">for </w:t>
      </w:r>
      <w:proofErr w:type="spellStart"/>
      <w:r>
        <w:t>InF</w:t>
      </w:r>
      <w:proofErr w:type="spellEnd"/>
      <w:r>
        <w:t>-DH model calibration) is NOT adopted as a scenario for performance evaluations in the Rel. 17 positioning study.</w:t>
      </w:r>
      <w:bookmarkEnd w:id="9"/>
    </w:p>
    <w:p w14:paraId="7C4D1016" w14:textId="5A78827C" w:rsidR="009532B4" w:rsidRDefault="00B01E25" w:rsidP="00915E8E">
      <w:pPr>
        <w:pStyle w:val="3GPPText"/>
      </w:pPr>
      <w:r>
        <w:t xml:space="preserve">The least challenging model with </w:t>
      </w:r>
      <w:proofErr w:type="spellStart"/>
      <w:r w:rsidRPr="008C0910">
        <w:rPr>
          <w:i/>
          <w:iCs/>
        </w:rPr>
        <w:t>k</w:t>
      </w:r>
      <w:r w:rsidRPr="008C0910">
        <w:rPr>
          <w:i/>
          <w:iCs/>
          <w:vertAlign w:val="subscript"/>
        </w:rPr>
        <w:t>subsce</w:t>
      </w:r>
      <w:proofErr w:type="spellEnd"/>
      <w:r w:rsidRPr="00476297">
        <w:rPr>
          <w:i/>
          <w:iCs/>
        </w:rPr>
        <w:t>=</w:t>
      </w:r>
      <w:r>
        <w:rPr>
          <w:i/>
          <w:iCs/>
        </w:rPr>
        <w:t>582.6m</w:t>
      </w:r>
      <w:r>
        <w:t xml:space="preserve"> was used for Inf-SH model calibration purposes. It has so </w:t>
      </w:r>
      <w:r w:rsidR="002552B7">
        <w:t>high</w:t>
      </w:r>
      <w:r>
        <w:t xml:space="preserve"> </w:t>
      </w:r>
      <w:proofErr w:type="spellStart"/>
      <w:r>
        <w:t>LoS</w:t>
      </w:r>
      <w:proofErr w:type="spellEnd"/>
      <w:r>
        <w:t xml:space="preserve"> probability that a UE </w:t>
      </w:r>
      <w:r w:rsidR="001C5771">
        <w:t xml:space="preserve">typically </w:t>
      </w:r>
      <w:r w:rsidR="003008DB">
        <w:t>have a</w:t>
      </w:r>
      <w:r>
        <w:t xml:space="preserve"> </w:t>
      </w:r>
      <w:proofErr w:type="spellStart"/>
      <w:r>
        <w:t>LoS</w:t>
      </w:r>
      <w:proofErr w:type="spellEnd"/>
      <w:r>
        <w:t xml:space="preserve"> link </w:t>
      </w:r>
      <w:r w:rsidR="003008DB">
        <w:t>to almost</w:t>
      </w:r>
      <w:r>
        <w:t xml:space="preserve"> </w:t>
      </w:r>
      <w:proofErr w:type="gramStart"/>
      <w:r>
        <w:t xml:space="preserve">all </w:t>
      </w:r>
      <w:r w:rsidR="003008DB">
        <w:t>of</w:t>
      </w:r>
      <w:proofErr w:type="gramEnd"/>
      <w:r w:rsidR="003008DB">
        <w:t xml:space="preserve"> the 18 TRPs in the </w:t>
      </w:r>
      <w:r w:rsidR="002502E4">
        <w:t xml:space="preserve">small hall deployment </w:t>
      </w:r>
      <w:r>
        <w:t>as shown in</w:t>
      </w:r>
      <w:r w:rsidR="006E1FF3">
        <w:t xml:space="preserve"> </w:t>
      </w:r>
      <w:r w:rsidR="006E1FF3">
        <w:fldChar w:fldCharType="begin"/>
      </w:r>
      <w:r w:rsidR="006E1FF3">
        <w:instrText xml:space="preserve"> REF _Ref31099622 \h </w:instrText>
      </w:r>
      <w:r w:rsidR="006E1FF3">
        <w:fldChar w:fldCharType="separate"/>
      </w:r>
      <w:r w:rsidR="0053388C">
        <w:t xml:space="preserve">Figure </w:t>
      </w:r>
      <w:r w:rsidR="0053388C">
        <w:rPr>
          <w:noProof/>
        </w:rPr>
        <w:t>2</w:t>
      </w:r>
      <w:r w:rsidR="006E1FF3">
        <w:fldChar w:fldCharType="end"/>
      </w:r>
      <w:r w:rsidR="004306FD">
        <w:t xml:space="preserve"> – upper left</w:t>
      </w:r>
      <w:r>
        <w:t>.</w:t>
      </w:r>
      <w:r w:rsidR="00301795">
        <w:t xml:space="preserve"> </w:t>
      </w:r>
      <w:r w:rsidR="0003663A">
        <w:t xml:space="preserve">The few </w:t>
      </w:r>
      <w:proofErr w:type="spellStart"/>
      <w:r w:rsidR="0003663A">
        <w:t>NLoS</w:t>
      </w:r>
      <w:proofErr w:type="spellEnd"/>
      <w:r w:rsidR="0003663A">
        <w:t xml:space="preserve"> links could easily be handled through simple outlier rejection techniques. </w:t>
      </w:r>
      <w:r w:rsidR="00301795">
        <w:t xml:space="preserve">This model </w:t>
      </w:r>
      <w:r w:rsidR="002F4E77">
        <w:t xml:space="preserve">is thus not </w:t>
      </w:r>
      <w:r w:rsidR="008245BA">
        <w:t>suitable for developing methods to handle</w:t>
      </w:r>
      <w:r w:rsidR="00026584">
        <w:t xml:space="preserve"> </w:t>
      </w:r>
      <w:proofErr w:type="spellStart"/>
      <w:r w:rsidR="00026584">
        <w:t>NLoS</w:t>
      </w:r>
      <w:proofErr w:type="spellEnd"/>
      <w:r w:rsidR="00026584">
        <w:t xml:space="preserve"> </w:t>
      </w:r>
      <w:r w:rsidR="005C75A8">
        <w:t xml:space="preserve">excess delay </w:t>
      </w:r>
      <w:r w:rsidR="000017C0">
        <w:t xml:space="preserve">aspects. Still, it could be useful for other purposes and we therefore think it could be a </w:t>
      </w:r>
      <w:r w:rsidR="006062A5">
        <w:t>complimentary IIOT</w:t>
      </w:r>
      <w:r w:rsidR="000017C0">
        <w:t xml:space="preserve"> model for </w:t>
      </w:r>
      <w:r w:rsidR="00F73921">
        <w:t xml:space="preserve">the Rel. 17 positioning </w:t>
      </w:r>
      <w:r w:rsidR="000E4E93">
        <w:t>study item.</w:t>
      </w:r>
    </w:p>
    <w:p w14:paraId="24C402D2" w14:textId="346DEBCD" w:rsidR="00D0475A" w:rsidRDefault="00D0475A" w:rsidP="00915E8E">
      <w:pPr>
        <w:pStyle w:val="Proposal"/>
      </w:pPr>
      <w:bookmarkStart w:id="10" w:name="_Toc40448989"/>
      <w:r>
        <w:t xml:space="preserve">The </w:t>
      </w:r>
      <w:proofErr w:type="spellStart"/>
      <w:r>
        <w:t>InF</w:t>
      </w:r>
      <w:proofErr w:type="spellEnd"/>
      <w:r>
        <w:t>-SH model with BS height 8m, UE height 1.5m, clutter size 10m, clutter height 2m</w:t>
      </w:r>
      <w:r w:rsidR="00537C46">
        <w:t>,</w:t>
      </w:r>
      <w:r>
        <w:t xml:space="preserve"> clutter density </w:t>
      </w:r>
      <w:r>
        <w:rPr>
          <w:i/>
          <w:iCs/>
        </w:rPr>
        <w:t xml:space="preserve">0.2 </w:t>
      </w:r>
      <w:r w:rsidR="00537C46">
        <w:rPr>
          <w:i/>
          <w:iCs/>
        </w:rPr>
        <w:t xml:space="preserve">and </w:t>
      </w:r>
      <w:proofErr w:type="spellStart"/>
      <w:r w:rsidR="00537C46" w:rsidRPr="008C0910">
        <w:rPr>
          <w:i/>
          <w:iCs/>
        </w:rPr>
        <w:t>k</w:t>
      </w:r>
      <w:r w:rsidR="00537C46" w:rsidRPr="008C0910">
        <w:rPr>
          <w:i/>
          <w:iCs/>
          <w:vertAlign w:val="subscript"/>
        </w:rPr>
        <w:t>subsce</w:t>
      </w:r>
      <w:proofErr w:type="spellEnd"/>
      <w:r w:rsidR="00537C46" w:rsidRPr="00476297">
        <w:rPr>
          <w:i/>
          <w:iCs/>
        </w:rPr>
        <w:t>=</w:t>
      </w:r>
      <w:r w:rsidR="00537C46">
        <w:rPr>
          <w:i/>
          <w:iCs/>
        </w:rPr>
        <w:t>582.6m</w:t>
      </w:r>
      <w:r w:rsidR="00537C46">
        <w:t xml:space="preserve"> </w:t>
      </w:r>
      <w:r w:rsidR="00D3111A">
        <w:t xml:space="preserve">(previously used for </w:t>
      </w:r>
      <w:proofErr w:type="spellStart"/>
      <w:r w:rsidR="00D3111A">
        <w:t>InF</w:t>
      </w:r>
      <w:proofErr w:type="spellEnd"/>
      <w:r w:rsidR="00D3111A">
        <w:t>-SH model calibration) i</w:t>
      </w:r>
      <w:r>
        <w:t xml:space="preserve">s adopted as </w:t>
      </w:r>
      <w:r w:rsidR="006062A5">
        <w:t>a complimentary</w:t>
      </w:r>
      <w:r>
        <w:t xml:space="preserve"> IIOT scenario for performance evaluations in the Rel. 17 positioning study.</w:t>
      </w:r>
      <w:bookmarkEnd w:id="10"/>
    </w:p>
    <w:p w14:paraId="4AF1A3BC" w14:textId="2AF8A02E" w:rsidR="00543086" w:rsidRDefault="00080820" w:rsidP="00543086">
      <w:pPr>
        <w:pStyle w:val="3GPPText"/>
      </w:pPr>
      <w:r>
        <w:t xml:space="preserve">To develop methods to handle </w:t>
      </w:r>
      <w:proofErr w:type="spellStart"/>
      <w:r>
        <w:t>NLoS</w:t>
      </w:r>
      <w:proofErr w:type="spellEnd"/>
      <w:r>
        <w:t xml:space="preserve"> </w:t>
      </w:r>
      <w:r w:rsidR="005C75A8">
        <w:t xml:space="preserve">excess delay </w:t>
      </w:r>
      <w:r>
        <w:t>aspects</w:t>
      </w:r>
      <w:r w:rsidR="00F56C8F">
        <w:t>,</w:t>
      </w:r>
      <w:r w:rsidR="005C75A8">
        <w:t xml:space="preserve"> we need a model with </w:t>
      </w:r>
      <w:proofErr w:type="spellStart"/>
      <w:r w:rsidR="005C75A8" w:rsidRPr="008C0910">
        <w:rPr>
          <w:i/>
          <w:iCs/>
        </w:rPr>
        <w:t>k</w:t>
      </w:r>
      <w:r w:rsidR="005C75A8" w:rsidRPr="008C0910">
        <w:rPr>
          <w:i/>
          <w:iCs/>
          <w:vertAlign w:val="subscript"/>
        </w:rPr>
        <w:t>subsce</w:t>
      </w:r>
      <w:proofErr w:type="spellEnd"/>
      <w:r w:rsidR="005C75A8">
        <w:t xml:space="preserve"> </w:t>
      </w:r>
      <w:r w:rsidR="00627617">
        <w:t>in</w:t>
      </w:r>
      <w:r w:rsidR="00F85747">
        <w:t xml:space="preserve"> </w:t>
      </w:r>
      <w:r w:rsidR="00627617">
        <w:t>between 3.2</w:t>
      </w:r>
      <w:r w:rsidR="00F85747">
        <w:t>m</w:t>
      </w:r>
      <w:r w:rsidR="00627617">
        <w:t xml:space="preserve"> and 582.6m.</w:t>
      </w:r>
      <w:r w:rsidR="00A157E1">
        <w:t xml:space="preserve"> A candidate model </w:t>
      </w:r>
      <w:r w:rsidR="00AD3832">
        <w:t>for such purposes could be</w:t>
      </w:r>
      <w:r w:rsidR="00543086">
        <w:t xml:space="preserve"> the</w:t>
      </w:r>
      <w:r w:rsidR="00543086" w:rsidRPr="00543086">
        <w:t xml:space="preserve"> </w:t>
      </w:r>
      <w:proofErr w:type="spellStart"/>
      <w:r w:rsidR="00543086">
        <w:t>InF</w:t>
      </w:r>
      <w:proofErr w:type="spellEnd"/>
      <w:r w:rsidR="00543086">
        <w:t xml:space="preserve">-DH model with BS height 8m, UE height 1.5m, clutter size 2m, clutter height 2m and clutter density </w:t>
      </w:r>
      <w:r w:rsidR="00543086">
        <w:rPr>
          <w:i/>
          <w:iCs/>
        </w:rPr>
        <w:t xml:space="preserve">0.4 </w:t>
      </w:r>
      <w:r w:rsidR="00543086" w:rsidRPr="00EC27AB">
        <w:t xml:space="preserve">resulting in </w:t>
      </w:r>
      <w:proofErr w:type="spellStart"/>
      <w:r w:rsidR="00543086" w:rsidRPr="008C0910">
        <w:rPr>
          <w:i/>
          <w:iCs/>
        </w:rPr>
        <w:t>k</w:t>
      </w:r>
      <w:r w:rsidR="00543086" w:rsidRPr="008C0910">
        <w:rPr>
          <w:i/>
          <w:iCs/>
          <w:vertAlign w:val="subscript"/>
        </w:rPr>
        <w:t>subsce</w:t>
      </w:r>
      <w:proofErr w:type="spellEnd"/>
      <w:r w:rsidR="00543086" w:rsidRPr="00476297">
        <w:rPr>
          <w:i/>
          <w:iCs/>
        </w:rPr>
        <w:t>=</w:t>
      </w:r>
      <w:r w:rsidR="00543086">
        <w:rPr>
          <w:i/>
          <w:iCs/>
        </w:rPr>
        <w:t xml:space="preserve">50.9m. </w:t>
      </w:r>
      <w:r w:rsidR="00543086" w:rsidRPr="00822D63">
        <w:t>In this model</w:t>
      </w:r>
      <w:r w:rsidR="00E17FDE">
        <w:t>,</w:t>
      </w:r>
      <w:r w:rsidR="00543086" w:rsidRPr="00822D63">
        <w:t xml:space="preserve"> a UE has </w:t>
      </w:r>
      <w:r w:rsidR="00543086">
        <w:t xml:space="preserve">on the average 8 </w:t>
      </w:r>
      <w:proofErr w:type="spellStart"/>
      <w:r w:rsidR="00543086">
        <w:t>LoS</w:t>
      </w:r>
      <w:proofErr w:type="spellEnd"/>
      <w:r w:rsidR="00543086">
        <w:t xml:space="preserve"> links in the small hall deployment</w:t>
      </w:r>
      <w:r w:rsidR="003A6ED4">
        <w:t xml:space="preserve"> as shown in</w:t>
      </w:r>
      <w:r w:rsidR="00543086">
        <w:t xml:space="preserve"> </w:t>
      </w:r>
      <w:r w:rsidR="003A6ED4">
        <w:fldChar w:fldCharType="begin"/>
      </w:r>
      <w:r w:rsidR="003A6ED4">
        <w:instrText xml:space="preserve"> REF _Ref31099622 \h </w:instrText>
      </w:r>
      <w:r w:rsidR="003A6ED4">
        <w:fldChar w:fldCharType="separate"/>
      </w:r>
      <w:r w:rsidR="0053388C">
        <w:t xml:space="preserve">Figure </w:t>
      </w:r>
      <w:r w:rsidR="0053388C">
        <w:rPr>
          <w:noProof/>
        </w:rPr>
        <w:t>2</w:t>
      </w:r>
      <w:r w:rsidR="003A6ED4">
        <w:fldChar w:fldCharType="end"/>
      </w:r>
      <w:r w:rsidR="003A6ED4">
        <w:t xml:space="preserve"> – </w:t>
      </w:r>
      <w:r w:rsidR="00780F03">
        <w:t>lower</w:t>
      </w:r>
      <w:r w:rsidR="003A6ED4">
        <w:t xml:space="preserve"> left.</w:t>
      </w:r>
    </w:p>
    <w:p w14:paraId="63C03830" w14:textId="733DFA8E" w:rsidR="00BF52D2" w:rsidRDefault="00543086" w:rsidP="00915E8E">
      <w:pPr>
        <w:pStyle w:val="Proposal"/>
      </w:pPr>
      <w:bookmarkStart w:id="11" w:name="_Toc40448990"/>
      <w:r>
        <w:t xml:space="preserve">The </w:t>
      </w:r>
      <w:proofErr w:type="spellStart"/>
      <w:r>
        <w:t>InF</w:t>
      </w:r>
      <w:proofErr w:type="spellEnd"/>
      <w:r>
        <w:t>-DH model with BS height 8m, UE height 1.5m, clutter size 2m, clutter height 2m</w:t>
      </w:r>
      <w:r w:rsidR="00357ED5">
        <w:t xml:space="preserve">, </w:t>
      </w:r>
      <w:r>
        <w:t xml:space="preserve">clutter density </w:t>
      </w:r>
      <w:r>
        <w:rPr>
          <w:i/>
          <w:iCs/>
        </w:rPr>
        <w:t xml:space="preserve">0.4 </w:t>
      </w:r>
      <w:r w:rsidR="00357ED5">
        <w:rPr>
          <w:i/>
          <w:iCs/>
        </w:rPr>
        <w:t xml:space="preserve">and </w:t>
      </w:r>
      <w:proofErr w:type="spellStart"/>
      <w:r w:rsidR="00357ED5" w:rsidRPr="008C0910">
        <w:rPr>
          <w:i/>
          <w:iCs/>
        </w:rPr>
        <w:t>k</w:t>
      </w:r>
      <w:r w:rsidR="00357ED5" w:rsidRPr="008C0910">
        <w:rPr>
          <w:i/>
          <w:iCs/>
          <w:vertAlign w:val="subscript"/>
        </w:rPr>
        <w:t>subsce</w:t>
      </w:r>
      <w:proofErr w:type="spellEnd"/>
      <w:r w:rsidR="00357ED5" w:rsidRPr="00476297">
        <w:rPr>
          <w:i/>
          <w:iCs/>
        </w:rPr>
        <w:t>=</w:t>
      </w:r>
      <w:r w:rsidR="00357ED5">
        <w:rPr>
          <w:i/>
          <w:iCs/>
        </w:rPr>
        <w:t>50.9m</w:t>
      </w:r>
      <w:r w:rsidR="00357ED5">
        <w:t xml:space="preserve"> </w:t>
      </w:r>
      <w:r>
        <w:t xml:space="preserve">is adopted as </w:t>
      </w:r>
      <w:r w:rsidR="00EF7A67">
        <w:t>the main</w:t>
      </w:r>
      <w:r>
        <w:t xml:space="preserve"> IIOT scenario for performance evaluations in the Rel. 17 positioning study.</w:t>
      </w:r>
      <w:bookmarkEnd w:id="11"/>
    </w:p>
    <w:p w14:paraId="0C12BCB0" w14:textId="3076F1B3" w:rsidR="000E4E93" w:rsidRDefault="00CA4EF5" w:rsidP="00915E8E">
      <w:pPr>
        <w:pStyle w:val="3GPPText"/>
      </w:pPr>
      <w:r>
        <w:t xml:space="preserve">In order to span </w:t>
      </w:r>
      <w:r w:rsidR="00DA7F7F">
        <w:t>the parameter space of realistic scenarios</w:t>
      </w:r>
      <w:r w:rsidR="00C30FBE">
        <w:t>,</w:t>
      </w:r>
      <w:r w:rsidR="00DA7F7F">
        <w:t xml:space="preserve"> we think</w:t>
      </w:r>
      <w:r w:rsidR="006C096C">
        <w:t xml:space="preserve"> </w:t>
      </w:r>
      <w:r w:rsidR="00DA7F7F">
        <w:t>it c</w:t>
      </w:r>
      <w:r w:rsidR="006C096C">
        <w:t xml:space="preserve">ould be good to </w:t>
      </w:r>
      <w:r w:rsidR="00DA7F7F">
        <w:t>have one model</w:t>
      </w:r>
      <w:r w:rsidR="006C096C">
        <w:t xml:space="preserve"> </w:t>
      </w:r>
      <w:r w:rsidR="00DA7F7F">
        <w:t>in</w:t>
      </w:r>
      <w:r w:rsidR="00491E69">
        <w:t xml:space="preserve"> </w:t>
      </w:r>
      <w:r w:rsidR="00DA7F7F">
        <w:t xml:space="preserve">between the </w:t>
      </w:r>
      <w:proofErr w:type="spellStart"/>
      <w:r w:rsidR="00DA7F7F">
        <w:t>InF</w:t>
      </w:r>
      <w:proofErr w:type="spellEnd"/>
      <w:r w:rsidR="00DA7F7F">
        <w:t xml:space="preserve">-SH model with </w:t>
      </w:r>
      <w:proofErr w:type="spellStart"/>
      <w:r w:rsidR="00DA7F7F" w:rsidRPr="008C0910">
        <w:rPr>
          <w:i/>
          <w:iCs/>
        </w:rPr>
        <w:t>k</w:t>
      </w:r>
      <w:r w:rsidR="00DA7F7F" w:rsidRPr="008C0910">
        <w:rPr>
          <w:i/>
          <w:iCs/>
          <w:vertAlign w:val="subscript"/>
        </w:rPr>
        <w:t>subsce</w:t>
      </w:r>
      <w:proofErr w:type="spellEnd"/>
      <w:r w:rsidR="00DA7F7F" w:rsidRPr="00476297">
        <w:rPr>
          <w:i/>
          <w:iCs/>
        </w:rPr>
        <w:t>=</w:t>
      </w:r>
      <w:r w:rsidR="00DA7F7F">
        <w:rPr>
          <w:i/>
          <w:iCs/>
        </w:rPr>
        <w:t>582.6m</w:t>
      </w:r>
      <w:r w:rsidR="00DA7F7F" w:rsidRPr="00DA7F7F">
        <w:t xml:space="preserve"> and</w:t>
      </w:r>
      <w:r w:rsidR="00DA7F7F">
        <w:t xml:space="preserve"> the Inf-DH model with </w:t>
      </w:r>
      <w:proofErr w:type="spellStart"/>
      <w:r w:rsidR="00357ED5" w:rsidRPr="008C0910">
        <w:rPr>
          <w:i/>
          <w:iCs/>
        </w:rPr>
        <w:t>k</w:t>
      </w:r>
      <w:r w:rsidR="00357ED5" w:rsidRPr="008C0910">
        <w:rPr>
          <w:i/>
          <w:iCs/>
          <w:vertAlign w:val="subscript"/>
        </w:rPr>
        <w:t>subsce</w:t>
      </w:r>
      <w:proofErr w:type="spellEnd"/>
      <w:r w:rsidR="00357ED5" w:rsidRPr="00476297">
        <w:rPr>
          <w:i/>
          <w:iCs/>
        </w:rPr>
        <w:t>=</w:t>
      </w:r>
      <w:r w:rsidR="00357ED5">
        <w:rPr>
          <w:i/>
          <w:iCs/>
        </w:rPr>
        <w:t>50.9m</w:t>
      </w:r>
      <w:r w:rsidR="00357ED5">
        <w:t>.</w:t>
      </w:r>
      <w:r w:rsidR="00F64FFB">
        <w:t xml:space="preserve"> Here</w:t>
      </w:r>
      <w:r w:rsidR="00491E69">
        <w:t>,</w:t>
      </w:r>
      <w:r w:rsidR="00F64FFB">
        <w:t xml:space="preserve"> we propose the </w:t>
      </w:r>
      <w:proofErr w:type="spellStart"/>
      <w:r w:rsidR="00AD3832">
        <w:t>InF</w:t>
      </w:r>
      <w:proofErr w:type="spellEnd"/>
      <w:r w:rsidR="00CD2C6D">
        <w:t>-</w:t>
      </w:r>
      <w:r w:rsidR="00AD3832">
        <w:t>SH model with BS height 8m, UE height 1.5m</w:t>
      </w:r>
      <w:r w:rsidR="000A757B">
        <w:t>,</w:t>
      </w:r>
      <w:r w:rsidR="00AD3832">
        <w:t xml:space="preserve"> clutter size </w:t>
      </w:r>
      <w:r w:rsidR="00493AF8">
        <w:t>10</w:t>
      </w:r>
      <w:r w:rsidR="00AD3832">
        <w:t>m</w:t>
      </w:r>
      <w:r w:rsidR="000A757B">
        <w:t>, c</w:t>
      </w:r>
      <w:r w:rsidR="00AD3832">
        <w:t>lutter height</w:t>
      </w:r>
      <w:r w:rsidR="000A757B">
        <w:t xml:space="preserve"> 2.6m</w:t>
      </w:r>
      <w:r w:rsidR="00AD3832">
        <w:t xml:space="preserve"> and clutter density </w:t>
      </w:r>
      <w:r w:rsidR="00EC27AB">
        <w:rPr>
          <w:i/>
          <w:iCs/>
        </w:rPr>
        <w:t xml:space="preserve">0.4 </w:t>
      </w:r>
      <w:r w:rsidR="00EC27AB" w:rsidRPr="00EC27AB">
        <w:t xml:space="preserve">resulting in </w:t>
      </w:r>
      <w:proofErr w:type="spellStart"/>
      <w:r w:rsidR="00EC27AB" w:rsidRPr="008C0910">
        <w:rPr>
          <w:i/>
          <w:iCs/>
        </w:rPr>
        <w:t>k</w:t>
      </w:r>
      <w:r w:rsidR="00EC27AB" w:rsidRPr="008C0910">
        <w:rPr>
          <w:i/>
          <w:iCs/>
          <w:vertAlign w:val="subscript"/>
        </w:rPr>
        <w:t>subsce</w:t>
      </w:r>
      <w:proofErr w:type="spellEnd"/>
      <w:r w:rsidR="00EC27AB" w:rsidRPr="00476297">
        <w:rPr>
          <w:i/>
          <w:iCs/>
        </w:rPr>
        <w:t>=</w:t>
      </w:r>
      <w:r w:rsidR="00A632A3">
        <w:rPr>
          <w:i/>
          <w:iCs/>
        </w:rPr>
        <w:t>115.7</w:t>
      </w:r>
      <w:r w:rsidR="00EC27AB">
        <w:rPr>
          <w:i/>
          <w:iCs/>
        </w:rPr>
        <w:t>m</w:t>
      </w:r>
      <w:r w:rsidR="00A632A3">
        <w:rPr>
          <w:i/>
          <w:iCs/>
        </w:rPr>
        <w:t>.</w:t>
      </w:r>
      <w:r w:rsidR="00822D63">
        <w:rPr>
          <w:i/>
          <w:iCs/>
        </w:rPr>
        <w:t xml:space="preserve"> </w:t>
      </w:r>
      <w:r w:rsidR="00822D63" w:rsidRPr="00822D63">
        <w:t>In this model</w:t>
      </w:r>
      <w:r w:rsidR="001C2D2C">
        <w:t>,</w:t>
      </w:r>
      <w:r w:rsidR="00822D63" w:rsidRPr="00822D63">
        <w:t xml:space="preserve"> a UE has </w:t>
      </w:r>
      <w:r w:rsidR="00822D63">
        <w:t>on the average</w:t>
      </w:r>
      <w:r w:rsidR="009E1F3C">
        <w:t xml:space="preserve"> 12 </w:t>
      </w:r>
      <w:proofErr w:type="spellStart"/>
      <w:r w:rsidR="009E1F3C">
        <w:t>LoS</w:t>
      </w:r>
      <w:proofErr w:type="spellEnd"/>
      <w:r w:rsidR="009E1F3C">
        <w:t xml:space="preserve"> links in the </w:t>
      </w:r>
      <w:r w:rsidR="00ED1A45">
        <w:t>small hall deployment</w:t>
      </w:r>
      <w:r w:rsidR="0004554B">
        <w:t xml:space="preserve"> as can be seen in </w:t>
      </w:r>
      <w:r w:rsidR="0004554B">
        <w:fldChar w:fldCharType="begin"/>
      </w:r>
      <w:r w:rsidR="0004554B">
        <w:instrText xml:space="preserve"> REF _Ref31099622 \h </w:instrText>
      </w:r>
      <w:r w:rsidR="0004554B">
        <w:fldChar w:fldCharType="separate"/>
      </w:r>
      <w:r w:rsidR="0053388C">
        <w:t xml:space="preserve">Figure </w:t>
      </w:r>
      <w:r w:rsidR="0053388C">
        <w:rPr>
          <w:noProof/>
        </w:rPr>
        <w:t>2</w:t>
      </w:r>
      <w:r w:rsidR="0004554B">
        <w:fldChar w:fldCharType="end"/>
      </w:r>
      <w:r w:rsidR="0004554B">
        <w:t xml:space="preserve"> – upper right</w:t>
      </w:r>
      <w:r w:rsidR="00D56D09">
        <w:t>.</w:t>
      </w:r>
    </w:p>
    <w:p w14:paraId="57D3E9E4" w14:textId="6C943E45" w:rsidR="00E03ABD" w:rsidRDefault="00E03ABD" w:rsidP="001E12F2">
      <w:pPr>
        <w:pStyle w:val="Proposal"/>
      </w:pPr>
      <w:bookmarkStart w:id="12" w:name="_Toc40448991"/>
      <w:r>
        <w:t xml:space="preserve">The </w:t>
      </w:r>
      <w:proofErr w:type="spellStart"/>
      <w:r>
        <w:t>InF</w:t>
      </w:r>
      <w:proofErr w:type="spellEnd"/>
      <w:r>
        <w:t>-SH model with BS height 8m, UE height 1.5m, clutter size 10m, clutter height 2.6m</w:t>
      </w:r>
      <w:proofErr w:type="gramStart"/>
      <w:r w:rsidR="002436EE">
        <w:t xml:space="preserve">, </w:t>
      </w:r>
      <w:r>
        <w:t xml:space="preserve"> clutter</w:t>
      </w:r>
      <w:proofErr w:type="gramEnd"/>
      <w:r>
        <w:t xml:space="preserve"> density </w:t>
      </w:r>
      <w:r>
        <w:rPr>
          <w:i/>
          <w:iCs/>
        </w:rPr>
        <w:t>0.4</w:t>
      </w:r>
      <w:r w:rsidR="001E12F2">
        <w:rPr>
          <w:i/>
          <w:iCs/>
        </w:rPr>
        <w:t xml:space="preserve"> </w:t>
      </w:r>
      <w:r w:rsidR="0063157D">
        <w:rPr>
          <w:i/>
          <w:iCs/>
        </w:rPr>
        <w:t xml:space="preserve">and </w:t>
      </w:r>
      <w:proofErr w:type="spellStart"/>
      <w:r w:rsidR="0063157D" w:rsidRPr="008C0910">
        <w:rPr>
          <w:i/>
          <w:iCs/>
        </w:rPr>
        <w:t>k</w:t>
      </w:r>
      <w:r w:rsidR="0063157D" w:rsidRPr="008C0910">
        <w:rPr>
          <w:i/>
          <w:iCs/>
          <w:vertAlign w:val="subscript"/>
        </w:rPr>
        <w:t>subsce</w:t>
      </w:r>
      <w:proofErr w:type="spellEnd"/>
      <w:r w:rsidR="0063157D" w:rsidRPr="00476297">
        <w:rPr>
          <w:i/>
          <w:iCs/>
        </w:rPr>
        <w:t>=</w:t>
      </w:r>
      <w:r w:rsidR="0063157D">
        <w:rPr>
          <w:i/>
          <w:iCs/>
        </w:rPr>
        <w:t>115</w:t>
      </w:r>
      <w:r w:rsidR="0074238B">
        <w:rPr>
          <w:i/>
          <w:iCs/>
        </w:rPr>
        <w:t>.7</w:t>
      </w:r>
      <w:r w:rsidR="0063157D">
        <w:rPr>
          <w:i/>
          <w:iCs/>
        </w:rPr>
        <w:t>m</w:t>
      </w:r>
      <w:r w:rsidR="0063157D">
        <w:t xml:space="preserve"> </w:t>
      </w:r>
      <w:r w:rsidR="00976F90">
        <w:t>i</w:t>
      </w:r>
      <w:r w:rsidR="001E12F2">
        <w:t xml:space="preserve">s adopted as </w:t>
      </w:r>
      <w:r w:rsidR="0079502C">
        <w:t>a complimentary</w:t>
      </w:r>
      <w:r w:rsidR="001E12F2">
        <w:t xml:space="preserve"> IIOT scenario for performance evaluations in the Rel. 17 positioning study.</w:t>
      </w:r>
      <w:bookmarkEnd w:id="12"/>
    </w:p>
    <w:p w14:paraId="571AD96D" w14:textId="5E232A48" w:rsidR="00A03364" w:rsidRDefault="003235A1" w:rsidP="00915E8E">
      <w:pPr>
        <w:pStyle w:val="3GPPText"/>
      </w:pPr>
      <w:r>
        <w:t xml:space="preserve">The </w:t>
      </w:r>
      <w:proofErr w:type="spellStart"/>
      <w:r>
        <w:t>InF</w:t>
      </w:r>
      <w:proofErr w:type="spellEnd"/>
      <w:r w:rsidR="00586B37">
        <w:t>-</w:t>
      </w:r>
      <w:r w:rsidR="00A228E5">
        <w:t xml:space="preserve">SL and </w:t>
      </w:r>
      <w:proofErr w:type="spellStart"/>
      <w:r w:rsidR="00A228E5">
        <w:t>In</w:t>
      </w:r>
      <w:r w:rsidR="004C0D7E">
        <w:t>F</w:t>
      </w:r>
      <w:proofErr w:type="spellEnd"/>
      <w:r w:rsidR="00A228E5">
        <w:t xml:space="preserve">-DL models with BS and UE below the clutter height gives extremely low </w:t>
      </w:r>
      <w:proofErr w:type="spellStart"/>
      <w:r w:rsidR="00A228E5">
        <w:t>LoS</w:t>
      </w:r>
      <w:proofErr w:type="spellEnd"/>
      <w:r w:rsidR="00A228E5">
        <w:t xml:space="preserve"> probability and doesn’t seem like a realistic deployment for positioning purposes. We therefore propose not to use any </w:t>
      </w:r>
      <w:proofErr w:type="spellStart"/>
      <w:r w:rsidR="00A228E5">
        <w:t>InF</w:t>
      </w:r>
      <w:proofErr w:type="spellEnd"/>
      <w:r w:rsidR="00A228E5">
        <w:t xml:space="preserve">-SL or </w:t>
      </w:r>
      <w:proofErr w:type="spellStart"/>
      <w:r w:rsidR="00A228E5">
        <w:t>InF</w:t>
      </w:r>
      <w:proofErr w:type="spellEnd"/>
      <w:r w:rsidR="00A228E5">
        <w:t xml:space="preserve">-DL models in </w:t>
      </w:r>
      <w:r w:rsidR="005B0432">
        <w:t>the positioning study item.</w:t>
      </w:r>
    </w:p>
    <w:p w14:paraId="00362E7F" w14:textId="7587E6E0" w:rsidR="008102E9" w:rsidRDefault="008102E9" w:rsidP="00915E8E">
      <w:pPr>
        <w:pStyle w:val="Proposal"/>
      </w:pPr>
      <w:bookmarkStart w:id="13" w:name="_Toc40448992"/>
      <w:r>
        <w:t xml:space="preserve">The </w:t>
      </w:r>
      <w:proofErr w:type="spellStart"/>
      <w:r>
        <w:t>InF</w:t>
      </w:r>
      <w:proofErr w:type="spellEnd"/>
      <w:r>
        <w:t xml:space="preserve">-SL and </w:t>
      </w:r>
      <w:proofErr w:type="spellStart"/>
      <w:r>
        <w:t>InF</w:t>
      </w:r>
      <w:proofErr w:type="spellEnd"/>
      <w:r>
        <w:t xml:space="preserve">-DL models are </w:t>
      </w:r>
      <w:r w:rsidR="00F93A40">
        <w:t>NOT</w:t>
      </w:r>
      <w:r>
        <w:t xml:space="preserve"> </w:t>
      </w:r>
      <w:r w:rsidR="0074323B">
        <w:t xml:space="preserve">adopted as scenarios for performance evaluations </w:t>
      </w:r>
      <w:r>
        <w:t>in the Rel. 17 positioning study item.</w:t>
      </w:r>
      <w:bookmarkEnd w:id="13"/>
    </w:p>
    <w:p w14:paraId="0A5BAD77" w14:textId="02EEDB2F" w:rsidR="005B0432" w:rsidRDefault="005B0432" w:rsidP="00915E8E">
      <w:pPr>
        <w:pStyle w:val="3GPPText"/>
      </w:pPr>
      <w:r>
        <w:t xml:space="preserve">In the </w:t>
      </w:r>
      <w:proofErr w:type="spellStart"/>
      <w:r>
        <w:t>InF</w:t>
      </w:r>
      <w:proofErr w:type="spellEnd"/>
      <w:r>
        <w:t xml:space="preserve">-HH model, with both BS and UE above clutter, all links are </w:t>
      </w:r>
      <w:proofErr w:type="spellStart"/>
      <w:r>
        <w:t>LoS</w:t>
      </w:r>
      <w:proofErr w:type="spellEnd"/>
      <w:r>
        <w:t xml:space="preserve">. This could be </w:t>
      </w:r>
      <w:r w:rsidR="001605EF">
        <w:t xml:space="preserve">a good model to use for reference. It could also represent realistic scenarios </w:t>
      </w:r>
      <w:r w:rsidR="00EC3682">
        <w:t xml:space="preserve">e.g. for positioning of </w:t>
      </w:r>
      <w:r w:rsidR="00765C9A">
        <w:t xml:space="preserve">forklifts </w:t>
      </w:r>
      <w:r w:rsidR="001E597A">
        <w:t>on</w:t>
      </w:r>
      <w:r w:rsidR="0075177D">
        <w:t xml:space="preserve"> which the</w:t>
      </w:r>
      <w:r w:rsidR="00765C9A">
        <w:t xml:space="preserve"> </w:t>
      </w:r>
      <w:r w:rsidR="003C3D55">
        <w:t>UE</w:t>
      </w:r>
      <w:r w:rsidR="0075177D">
        <w:t xml:space="preserve"> could be </w:t>
      </w:r>
      <w:r w:rsidR="001E597A">
        <w:t>placed at an elevated position</w:t>
      </w:r>
      <w:r w:rsidR="003C3D55">
        <w:t>.</w:t>
      </w:r>
    </w:p>
    <w:p w14:paraId="205B3B32" w14:textId="180F48C1" w:rsidR="000B3690" w:rsidRDefault="000B3690" w:rsidP="00EE6ECA">
      <w:pPr>
        <w:pStyle w:val="Proposal"/>
      </w:pPr>
      <w:bookmarkStart w:id="14" w:name="_Toc40448993"/>
      <w:r>
        <w:t xml:space="preserve">The Inf-HH model </w:t>
      </w:r>
      <w:r w:rsidR="00E03F17">
        <w:t xml:space="preserve">is </w:t>
      </w:r>
      <w:r w:rsidR="003808DA">
        <w:t xml:space="preserve">adopted as </w:t>
      </w:r>
      <w:r w:rsidR="00F60F77">
        <w:t>a complimentary</w:t>
      </w:r>
      <w:r w:rsidR="00236D0F">
        <w:t xml:space="preserve"> </w:t>
      </w:r>
      <w:r w:rsidR="00942C88">
        <w:t xml:space="preserve">IIOT </w:t>
      </w:r>
      <w:r w:rsidR="00236D0F">
        <w:t xml:space="preserve">scenario for </w:t>
      </w:r>
      <w:r w:rsidR="00C655E0">
        <w:t>performance eval</w:t>
      </w:r>
      <w:r w:rsidR="00CA1F1F">
        <w:t>u</w:t>
      </w:r>
      <w:r w:rsidR="00C655E0">
        <w:t>ati</w:t>
      </w:r>
      <w:r w:rsidR="00942C88">
        <w:t>ons</w:t>
      </w:r>
      <w:r w:rsidR="00EA2DD2">
        <w:t xml:space="preserve"> in the </w:t>
      </w:r>
      <w:r w:rsidR="00341A07">
        <w:t>Rel. 17 positioning study.</w:t>
      </w:r>
      <w:bookmarkEnd w:id="14"/>
    </w:p>
    <w:p w14:paraId="0B2F9DF6" w14:textId="36E6274C" w:rsidR="00C72EA4" w:rsidRDefault="00C72EA4" w:rsidP="008B4F38">
      <w:pPr>
        <w:pStyle w:val="3GPPText"/>
      </w:pPr>
    </w:p>
    <w:p w14:paraId="2DB1B75F" w14:textId="4B013E73" w:rsidR="009B5778" w:rsidRPr="00D703E6" w:rsidRDefault="009B5778" w:rsidP="009B5778">
      <w:pPr>
        <w:pStyle w:val="Caption"/>
        <w:keepNext/>
        <w:jc w:val="both"/>
        <w:rPr>
          <w:lang w:val="x-none"/>
        </w:rPr>
      </w:pPr>
      <w:bookmarkStart w:id="15" w:name="_Ref31042113"/>
      <w:r>
        <w:lastRenderedPageBreak/>
        <w:t xml:space="preserve">Table </w:t>
      </w:r>
      <w:r w:rsidR="005D5828">
        <w:fldChar w:fldCharType="begin"/>
      </w:r>
      <w:r w:rsidR="005D5828">
        <w:instrText xml:space="preserve"> SEQ Table \* ARABIC </w:instrText>
      </w:r>
      <w:r w:rsidR="005D5828">
        <w:fldChar w:fldCharType="separate"/>
      </w:r>
      <w:r w:rsidR="0053388C">
        <w:rPr>
          <w:noProof/>
        </w:rPr>
        <w:t>2</w:t>
      </w:r>
      <w:r w:rsidR="005D5828">
        <w:rPr>
          <w:noProof/>
        </w:rPr>
        <w:fldChar w:fldCharType="end"/>
      </w:r>
      <w:bookmarkEnd w:id="15"/>
      <w:r>
        <w:t xml:space="preserve"> </w:t>
      </w:r>
      <w:proofErr w:type="spellStart"/>
      <w:r w:rsidR="00D13DD7">
        <w:t>LoS</w:t>
      </w:r>
      <w:proofErr w:type="spellEnd"/>
      <w:r w:rsidR="00D13DD7">
        <w:t xml:space="preserve"> probability for the </w:t>
      </w:r>
      <w:proofErr w:type="spellStart"/>
      <w:r w:rsidR="00D13DD7">
        <w:t>InF</w:t>
      </w:r>
      <w:proofErr w:type="spellEnd"/>
      <w:r w:rsidR="00D13DD7">
        <w:t xml:space="preserve"> models</w:t>
      </w:r>
      <w:r w:rsidR="00D703E6">
        <w:t xml:space="preserve"> as given in </w:t>
      </w:r>
      <w:r w:rsidR="00D703E6" w:rsidRPr="00D703E6">
        <w:t xml:space="preserve">Table 7.4.2-1 </w:t>
      </w:r>
      <w:r w:rsidR="00D703E6">
        <w:t>in 38.901.</w:t>
      </w:r>
    </w:p>
    <w:p w14:paraId="3DF288D5" w14:textId="3C3DD9C7" w:rsidR="00B375BD" w:rsidRPr="004F3DBB" w:rsidRDefault="00DB7C55" w:rsidP="004F3DBB">
      <w:pPr>
        <w:pStyle w:val="3GPPText"/>
      </w:pPr>
      <w:r>
        <w:rPr>
          <w:noProof/>
        </w:rPr>
        <w:drawing>
          <wp:inline distT="0" distB="0" distL="0" distR="0" wp14:anchorId="549EB4D5" wp14:editId="678C2C70">
            <wp:extent cx="4538835" cy="1609345"/>
            <wp:effectExtent l="0" t="0" r="0" b="0"/>
            <wp:docPr id="11" name="Picture 3">
              <a:extLst xmlns:a="http://schemas.openxmlformats.org/drawingml/2006/main">
                <a:ext uri="{FF2B5EF4-FFF2-40B4-BE49-F238E27FC236}">
                  <a16:creationId xmlns:a16="http://schemas.microsoft.com/office/drawing/2014/main" id="{47A5CE6D-AEE5-4972-BE76-42904CEF26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7A5CE6D-AEE5-4972-BE76-42904CEF2626}"/>
                        </a:ext>
                      </a:extLst>
                    </pic:cNvPr>
                    <pic:cNvPicPr>
                      <a:picLocks noChangeAspect="1"/>
                    </pic:cNvPicPr>
                  </pic:nvPicPr>
                  <pic:blipFill>
                    <a:blip r:embed="rId13"/>
                    <a:stretch>
                      <a:fillRect/>
                    </a:stretch>
                  </pic:blipFill>
                  <pic:spPr>
                    <a:xfrm>
                      <a:off x="0" y="0"/>
                      <a:ext cx="4538835" cy="1609345"/>
                    </a:xfrm>
                    <a:prstGeom prst="rect">
                      <a:avLst/>
                    </a:prstGeom>
                  </pic:spPr>
                </pic:pic>
              </a:graphicData>
            </a:graphic>
          </wp:inline>
        </w:drawing>
      </w:r>
    </w:p>
    <w:p w14:paraId="0393C1E3" w14:textId="77777777" w:rsidR="00AC1DA3" w:rsidRDefault="008C4B68" w:rsidP="00AC1DA3">
      <w:pPr>
        <w:pStyle w:val="3GPPText"/>
        <w:keepNext/>
      </w:pPr>
      <w:r w:rsidRPr="008C4B68">
        <w:rPr>
          <w:noProof/>
        </w:rPr>
        <w:drawing>
          <wp:inline distT="0" distB="0" distL="0" distR="0" wp14:anchorId="6D833196" wp14:editId="7D900422">
            <wp:extent cx="6120765" cy="46850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685030"/>
                    </a:xfrm>
                    <a:prstGeom prst="rect">
                      <a:avLst/>
                    </a:prstGeom>
                    <a:noFill/>
                    <a:ln>
                      <a:noFill/>
                    </a:ln>
                  </pic:spPr>
                </pic:pic>
              </a:graphicData>
            </a:graphic>
          </wp:inline>
        </w:drawing>
      </w:r>
    </w:p>
    <w:p w14:paraId="12F58735" w14:textId="751EF3E4" w:rsidR="008C4B68" w:rsidRDefault="00AC1DA3" w:rsidP="00AC1DA3">
      <w:pPr>
        <w:pStyle w:val="Caption"/>
        <w:jc w:val="both"/>
      </w:pPr>
      <w:bookmarkStart w:id="16" w:name="_Ref31098057"/>
      <w:r>
        <w:t xml:space="preserve">Figure </w:t>
      </w:r>
      <w:r w:rsidR="005D5828">
        <w:fldChar w:fldCharType="begin"/>
      </w:r>
      <w:r w:rsidR="005D5828">
        <w:instrText xml:space="preserve"> SEQ Figure \* ARABIC </w:instrText>
      </w:r>
      <w:r w:rsidR="005D5828">
        <w:fldChar w:fldCharType="separate"/>
      </w:r>
      <w:r w:rsidR="0053388C">
        <w:rPr>
          <w:noProof/>
        </w:rPr>
        <w:t>1</w:t>
      </w:r>
      <w:r w:rsidR="005D5828">
        <w:rPr>
          <w:noProof/>
        </w:rPr>
        <w:fldChar w:fldCharType="end"/>
      </w:r>
      <w:bookmarkEnd w:id="16"/>
      <w:r>
        <w:t xml:space="preserve"> </w:t>
      </w:r>
      <w:proofErr w:type="spellStart"/>
      <w:r>
        <w:t>LoS</w:t>
      </w:r>
      <w:proofErr w:type="spellEnd"/>
      <w:r>
        <w:t xml:space="preserve"> probability for </w:t>
      </w:r>
      <w:proofErr w:type="gramStart"/>
      <w:r>
        <w:t>a number of</w:t>
      </w:r>
      <w:proofErr w:type="gramEnd"/>
      <w:r>
        <w:t xml:space="preserve"> </w:t>
      </w:r>
      <w:r w:rsidR="006533D4">
        <w:t xml:space="preserve">Inf-SH and Inf-DH models with </w:t>
      </w:r>
      <w:r w:rsidR="006B3C95">
        <w:t xml:space="preserve">parameter settings allowed according to 38.901. All models have </w:t>
      </w:r>
      <w:r w:rsidR="003A5DF8">
        <w:t>BS h</w:t>
      </w:r>
      <w:r w:rsidR="005C4082">
        <w:t>e</w:t>
      </w:r>
      <w:r w:rsidR="003A5DF8">
        <w:t>ight 8m</w:t>
      </w:r>
      <w:r w:rsidR="001F3646">
        <w:t xml:space="preserve"> and</w:t>
      </w:r>
      <w:r w:rsidR="003A5DF8">
        <w:t xml:space="preserve"> UE </w:t>
      </w:r>
      <w:r w:rsidR="005C4082">
        <w:t>height</w:t>
      </w:r>
      <w:r w:rsidR="003A5DF8">
        <w:t xml:space="preserve"> 1.5m</w:t>
      </w:r>
      <w:r w:rsidR="001F3646">
        <w:t xml:space="preserve">. </w:t>
      </w:r>
      <w:r w:rsidR="00942F61">
        <w:t>The clutter size is 2m for Inf-</w:t>
      </w:r>
      <w:r w:rsidR="00722CD8">
        <w:t xml:space="preserve">DH and </w:t>
      </w:r>
      <w:r w:rsidR="00DB34C9">
        <w:t>10</w:t>
      </w:r>
      <w:r w:rsidR="00722CD8">
        <w:t xml:space="preserve">m for Inf-SH as </w:t>
      </w:r>
      <w:r w:rsidR="00522643">
        <w:t xml:space="preserve">specified in 38.901. Clutter height </w:t>
      </w:r>
      <w:proofErr w:type="spellStart"/>
      <w:r w:rsidR="004118D7" w:rsidRPr="00701683">
        <w:rPr>
          <w:i/>
          <w:iCs/>
        </w:rPr>
        <w:t>h</w:t>
      </w:r>
      <w:r w:rsidR="004118D7" w:rsidRPr="00701683">
        <w:rPr>
          <w:i/>
          <w:iCs/>
          <w:vertAlign w:val="subscript"/>
        </w:rPr>
        <w:t>c</w:t>
      </w:r>
      <w:proofErr w:type="spellEnd"/>
      <w:r w:rsidR="004118D7">
        <w:t xml:space="preserve"> and clutter density </w:t>
      </w:r>
      <w:r w:rsidR="004118D7" w:rsidRPr="00701683">
        <w:rPr>
          <w:i/>
          <w:iCs/>
        </w:rPr>
        <w:t>r</w:t>
      </w:r>
      <w:r w:rsidR="004118D7">
        <w:t xml:space="preserve"> is given in the legend.</w:t>
      </w:r>
      <w:r w:rsidR="00DE2412">
        <w:t xml:space="preserve"> </w:t>
      </w:r>
      <w:r w:rsidR="00C745DB">
        <w:t xml:space="preserve">Note that the </w:t>
      </w:r>
      <w:proofErr w:type="spellStart"/>
      <w:r w:rsidR="00C745DB">
        <w:t>LoS</w:t>
      </w:r>
      <w:proofErr w:type="spellEnd"/>
      <w:r w:rsidR="00C745DB">
        <w:t xml:space="preserve"> probability of the </w:t>
      </w:r>
      <w:proofErr w:type="spellStart"/>
      <w:r w:rsidR="00C745DB">
        <w:t>InF</w:t>
      </w:r>
      <w:proofErr w:type="spellEnd"/>
      <w:r w:rsidR="00C745DB">
        <w:t xml:space="preserve"> models only depend on the</w:t>
      </w:r>
      <w:r w:rsidR="00AD734C">
        <w:t>se parameters through</w:t>
      </w:r>
      <w:r w:rsidR="00567EDE">
        <w:t xml:space="preserve"> </w:t>
      </w:r>
      <w:proofErr w:type="spellStart"/>
      <w:r w:rsidR="00567EDE" w:rsidRPr="008C0910">
        <w:rPr>
          <w:i/>
          <w:iCs/>
        </w:rPr>
        <w:t>k</w:t>
      </w:r>
      <w:r w:rsidR="00567EDE" w:rsidRPr="008C0910">
        <w:rPr>
          <w:i/>
          <w:iCs/>
          <w:vertAlign w:val="subscript"/>
        </w:rPr>
        <w:t>subsce</w:t>
      </w:r>
      <w:proofErr w:type="spellEnd"/>
      <w:r w:rsidR="00567EDE">
        <w:t xml:space="preserve"> (</w:t>
      </w:r>
      <w:r w:rsidR="006939DE">
        <w:t xml:space="preserve">k in the </w:t>
      </w:r>
      <w:proofErr w:type="gramStart"/>
      <w:r w:rsidR="006939DE">
        <w:t>legend )</w:t>
      </w:r>
      <w:proofErr w:type="gramEnd"/>
      <w:r w:rsidR="006939DE">
        <w:t xml:space="preserve"> </w:t>
      </w:r>
      <w:r w:rsidR="00567EDE">
        <w:t xml:space="preserve">as described in </w:t>
      </w:r>
      <w:r w:rsidR="008F6C36">
        <w:fldChar w:fldCharType="begin"/>
      </w:r>
      <w:r w:rsidR="008F6C36">
        <w:instrText xml:space="preserve"> REF _Ref31098057 \h </w:instrText>
      </w:r>
      <w:r w:rsidR="008F6C36">
        <w:fldChar w:fldCharType="separate"/>
      </w:r>
      <w:r w:rsidR="0053388C">
        <w:t xml:space="preserve">Figure </w:t>
      </w:r>
      <w:r w:rsidR="0053388C">
        <w:rPr>
          <w:noProof/>
        </w:rPr>
        <w:t>1</w:t>
      </w:r>
      <w:r w:rsidR="008F6C36">
        <w:fldChar w:fldCharType="end"/>
      </w:r>
      <w:r w:rsidR="00567EDE">
        <w:t xml:space="preserve">. </w:t>
      </w:r>
      <w:r w:rsidR="00DE2412">
        <w:t xml:space="preserve">The </w:t>
      </w:r>
      <w:proofErr w:type="spellStart"/>
      <w:r w:rsidR="00DE2412">
        <w:t>LoS</w:t>
      </w:r>
      <w:proofErr w:type="spellEnd"/>
      <w:r w:rsidR="00DE2412">
        <w:t xml:space="preserve"> probability </w:t>
      </w:r>
      <w:r w:rsidR="005D7AF9">
        <w:t>of the IOO model is shown for reference.</w:t>
      </w:r>
      <w:r w:rsidR="00C745DB">
        <w:t xml:space="preserve"> </w:t>
      </w:r>
    </w:p>
    <w:p w14:paraId="4A808BBA" w14:textId="788E47BF" w:rsidR="008C4B68" w:rsidRDefault="008C4B68" w:rsidP="008B4F38">
      <w:pPr>
        <w:pStyle w:val="3GPPText"/>
      </w:pPr>
    </w:p>
    <w:p w14:paraId="3C9BE2E7" w14:textId="2A5A5D16" w:rsidR="0055679E" w:rsidRDefault="000D7518" w:rsidP="005241C1">
      <w:pPr>
        <w:pStyle w:val="3GPPText"/>
        <w:keepNext/>
      </w:pPr>
      <w:r>
        <w:rPr>
          <w:noProof/>
        </w:rPr>
        <w:lastRenderedPageBreak/>
        <w:drawing>
          <wp:inline distT="0" distB="0" distL="0" distR="0" wp14:anchorId="7BFF5181" wp14:editId="0CE6B6D4">
            <wp:extent cx="2880000" cy="2534400"/>
            <wp:effectExtent l="0" t="0" r="0" b="0"/>
            <wp:docPr id="20" name="Picture 20"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d_small_hall_k58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0000" cy="2534400"/>
                    </a:xfrm>
                    <a:prstGeom prst="rect">
                      <a:avLst/>
                    </a:prstGeom>
                  </pic:spPr>
                </pic:pic>
              </a:graphicData>
            </a:graphic>
          </wp:inline>
        </w:drawing>
      </w:r>
      <w:r w:rsidR="0055679E">
        <w:rPr>
          <w:noProof/>
        </w:rPr>
        <w:drawing>
          <wp:inline distT="0" distB="0" distL="0" distR="0" wp14:anchorId="67B1EDDB" wp14:editId="0EA28E82">
            <wp:extent cx="3208187" cy="24622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d_small_hall_k115.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54785" cy="2498048"/>
                    </a:xfrm>
                    <a:prstGeom prst="rect">
                      <a:avLst/>
                    </a:prstGeom>
                  </pic:spPr>
                </pic:pic>
              </a:graphicData>
            </a:graphic>
          </wp:inline>
        </w:drawing>
      </w:r>
    </w:p>
    <w:p w14:paraId="082A29E4" w14:textId="738EE871" w:rsidR="005241C1" w:rsidRDefault="0055679E" w:rsidP="005241C1">
      <w:pPr>
        <w:pStyle w:val="3GPPText"/>
        <w:keepNext/>
      </w:pPr>
      <w:r>
        <w:rPr>
          <w:noProof/>
        </w:rPr>
        <w:drawing>
          <wp:inline distT="0" distB="0" distL="0" distR="0" wp14:anchorId="4C7833E2" wp14:editId="5DEDFABF">
            <wp:extent cx="3004308" cy="2294540"/>
            <wp:effectExtent l="0" t="0" r="5715" b="0"/>
            <wp:docPr id="8" name="Picture 8"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d_small_hall_k50.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37686" cy="2320032"/>
                    </a:xfrm>
                    <a:prstGeom prst="rect">
                      <a:avLst/>
                    </a:prstGeom>
                  </pic:spPr>
                </pic:pic>
              </a:graphicData>
            </a:graphic>
          </wp:inline>
        </w:drawing>
      </w:r>
      <w:r w:rsidR="004929BD">
        <w:rPr>
          <w:noProof/>
        </w:rPr>
        <w:drawing>
          <wp:inline distT="0" distB="0" distL="0" distR="0" wp14:anchorId="6DEDCDA9" wp14:editId="6BCC077B">
            <wp:extent cx="2812530" cy="2308891"/>
            <wp:effectExtent l="0" t="0" r="6985"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_small_hall_k3.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56152" cy="2344701"/>
                    </a:xfrm>
                    <a:prstGeom prst="rect">
                      <a:avLst/>
                    </a:prstGeom>
                  </pic:spPr>
                </pic:pic>
              </a:graphicData>
            </a:graphic>
          </wp:inline>
        </w:drawing>
      </w:r>
    </w:p>
    <w:p w14:paraId="05634FC5" w14:textId="08F80EB7" w:rsidR="004929BD" w:rsidRPr="00DC561D" w:rsidRDefault="005241C1" w:rsidP="005241C1">
      <w:pPr>
        <w:pStyle w:val="Caption"/>
        <w:jc w:val="both"/>
      </w:pPr>
      <w:bookmarkStart w:id="17" w:name="_Ref31099622"/>
      <w:r>
        <w:t xml:space="preserve">Figure </w:t>
      </w:r>
      <w:r w:rsidR="005D5828">
        <w:fldChar w:fldCharType="begin"/>
      </w:r>
      <w:r w:rsidR="005D5828">
        <w:instrText xml:space="preserve"> SEQ Figure \* ARABIC </w:instrText>
      </w:r>
      <w:r w:rsidR="005D5828">
        <w:fldChar w:fldCharType="separate"/>
      </w:r>
      <w:r w:rsidR="0053388C">
        <w:rPr>
          <w:noProof/>
        </w:rPr>
        <w:t>2</w:t>
      </w:r>
      <w:r w:rsidR="005D5828">
        <w:rPr>
          <w:noProof/>
        </w:rPr>
        <w:fldChar w:fldCharType="end"/>
      </w:r>
      <w:bookmarkEnd w:id="17"/>
      <w:r w:rsidR="00DE3536">
        <w:t xml:space="preserve"> Probability distribution </w:t>
      </w:r>
      <w:r w:rsidR="000A4ECD">
        <w:t xml:space="preserve">for the number of </w:t>
      </w:r>
      <w:proofErr w:type="spellStart"/>
      <w:r w:rsidR="000A4ECD">
        <w:t>LoS</w:t>
      </w:r>
      <w:proofErr w:type="spellEnd"/>
      <w:r w:rsidR="000A4ECD">
        <w:t xml:space="preserve"> links in </w:t>
      </w:r>
      <w:r w:rsidR="00B76754">
        <w:t>the ‘Small hall</w:t>
      </w:r>
      <w:r w:rsidR="005A0AC7">
        <w:t xml:space="preserve"> deployment</w:t>
      </w:r>
      <w:r w:rsidR="00B76754">
        <w:t xml:space="preserve">’ </w:t>
      </w:r>
      <w:r w:rsidR="00DE3536">
        <w:t>for</w:t>
      </w:r>
      <w:r w:rsidR="00B22580">
        <w:t xml:space="preserve"> </w:t>
      </w:r>
      <w:proofErr w:type="spellStart"/>
      <w:r w:rsidR="00332115">
        <w:t>InF</w:t>
      </w:r>
      <w:proofErr w:type="spellEnd"/>
      <w:r w:rsidR="00332115">
        <w:t xml:space="preserve"> </w:t>
      </w:r>
      <w:r w:rsidR="00476297">
        <w:t>model</w:t>
      </w:r>
      <w:r w:rsidR="005A0AC7">
        <w:t>s</w:t>
      </w:r>
      <w:r w:rsidR="00476297">
        <w:t xml:space="preserve"> </w:t>
      </w:r>
      <w:r w:rsidR="00B76754">
        <w:t xml:space="preserve">with </w:t>
      </w:r>
      <w:proofErr w:type="spellStart"/>
      <w:r w:rsidR="00B76754" w:rsidRPr="008C0910">
        <w:rPr>
          <w:i/>
          <w:iCs/>
        </w:rPr>
        <w:t>k</w:t>
      </w:r>
      <w:r w:rsidR="00B76754" w:rsidRPr="008C0910">
        <w:rPr>
          <w:i/>
          <w:iCs/>
          <w:vertAlign w:val="subscript"/>
        </w:rPr>
        <w:t>subsce</w:t>
      </w:r>
      <w:proofErr w:type="spellEnd"/>
      <w:r w:rsidR="00476297" w:rsidRPr="00476297">
        <w:rPr>
          <w:i/>
          <w:iCs/>
        </w:rPr>
        <w:t>=</w:t>
      </w:r>
      <w:r w:rsidR="007576E2">
        <w:rPr>
          <w:i/>
          <w:iCs/>
        </w:rPr>
        <w:t>582.6</w:t>
      </w:r>
      <w:r w:rsidR="00476297">
        <w:t xml:space="preserve"> </w:t>
      </w:r>
      <w:r w:rsidR="005A0AC7">
        <w:t xml:space="preserve">(top left), </w:t>
      </w:r>
      <w:proofErr w:type="spellStart"/>
      <w:r w:rsidR="005A0AC7" w:rsidRPr="008C0910">
        <w:rPr>
          <w:i/>
          <w:iCs/>
        </w:rPr>
        <w:t>k</w:t>
      </w:r>
      <w:r w:rsidR="005A0AC7" w:rsidRPr="008C0910">
        <w:rPr>
          <w:i/>
          <w:iCs/>
          <w:vertAlign w:val="subscript"/>
        </w:rPr>
        <w:t>subsce</w:t>
      </w:r>
      <w:proofErr w:type="spellEnd"/>
      <w:r w:rsidR="005A0AC7" w:rsidRPr="00476297">
        <w:rPr>
          <w:i/>
          <w:iCs/>
        </w:rPr>
        <w:t>=</w:t>
      </w:r>
      <w:r w:rsidR="007576E2">
        <w:rPr>
          <w:i/>
          <w:iCs/>
        </w:rPr>
        <w:t>115.7</w:t>
      </w:r>
      <w:r w:rsidR="005A0AC7">
        <w:t xml:space="preserve"> (top </w:t>
      </w:r>
      <w:r w:rsidR="007576E2">
        <w:t>right</w:t>
      </w:r>
      <w:r w:rsidR="005A0AC7">
        <w:t>),</w:t>
      </w:r>
      <w:r w:rsidR="007576E2" w:rsidRPr="007576E2">
        <w:rPr>
          <w:i/>
          <w:iCs/>
        </w:rPr>
        <w:t xml:space="preserve"> </w:t>
      </w:r>
      <w:proofErr w:type="spellStart"/>
      <w:r w:rsidR="007576E2" w:rsidRPr="008C0910">
        <w:rPr>
          <w:i/>
          <w:iCs/>
        </w:rPr>
        <w:t>k</w:t>
      </w:r>
      <w:r w:rsidR="007576E2" w:rsidRPr="008C0910">
        <w:rPr>
          <w:i/>
          <w:iCs/>
          <w:vertAlign w:val="subscript"/>
        </w:rPr>
        <w:t>subsce</w:t>
      </w:r>
      <w:proofErr w:type="spellEnd"/>
      <w:r w:rsidR="007576E2" w:rsidRPr="00476297">
        <w:rPr>
          <w:i/>
          <w:iCs/>
        </w:rPr>
        <w:t>=</w:t>
      </w:r>
      <w:r w:rsidR="007576E2">
        <w:rPr>
          <w:i/>
          <w:iCs/>
        </w:rPr>
        <w:t>50.9</w:t>
      </w:r>
      <w:r w:rsidR="007576E2">
        <w:t xml:space="preserve"> (bottom left) and</w:t>
      </w:r>
      <w:r w:rsidR="007576E2" w:rsidRPr="007576E2">
        <w:rPr>
          <w:i/>
          <w:iCs/>
        </w:rPr>
        <w:t xml:space="preserve"> </w:t>
      </w:r>
      <w:proofErr w:type="spellStart"/>
      <w:r w:rsidR="007576E2" w:rsidRPr="008C0910">
        <w:rPr>
          <w:i/>
          <w:iCs/>
        </w:rPr>
        <w:t>k</w:t>
      </w:r>
      <w:r w:rsidR="007576E2" w:rsidRPr="008C0910">
        <w:rPr>
          <w:i/>
          <w:iCs/>
          <w:vertAlign w:val="subscript"/>
        </w:rPr>
        <w:t>subsce</w:t>
      </w:r>
      <w:proofErr w:type="spellEnd"/>
      <w:r w:rsidR="007576E2" w:rsidRPr="00476297">
        <w:rPr>
          <w:i/>
          <w:iCs/>
        </w:rPr>
        <w:t>=3.2</w:t>
      </w:r>
      <w:r w:rsidR="007576E2">
        <w:t xml:space="preserve"> (</w:t>
      </w:r>
      <w:r w:rsidR="00801785">
        <w:t>bottom</w:t>
      </w:r>
      <w:r w:rsidR="007576E2">
        <w:t xml:space="preserve"> </w:t>
      </w:r>
      <w:r w:rsidR="00801785">
        <w:t>right</w:t>
      </w:r>
      <w:r w:rsidR="007576E2">
        <w:t>)</w:t>
      </w:r>
      <w:r w:rsidR="000A4ECD">
        <w:t>.</w:t>
      </w:r>
    </w:p>
    <w:bookmarkEnd w:id="1"/>
    <w:bookmarkEnd w:id="2"/>
    <w:bookmarkEnd w:id="3"/>
    <w:p w14:paraId="592E2810" w14:textId="59B25C5E" w:rsidR="0042158F" w:rsidRDefault="0042158F" w:rsidP="0042158F">
      <w:pPr>
        <w:pStyle w:val="3GPPText"/>
        <w:rPr>
          <w:lang w:eastAsia="zh-CN"/>
        </w:rPr>
      </w:pPr>
      <w:r>
        <w:t xml:space="preserve">Another aspect of the </w:t>
      </w:r>
      <w:proofErr w:type="spellStart"/>
      <w:r>
        <w:t>InF</w:t>
      </w:r>
      <w:proofErr w:type="spellEnd"/>
      <w:r>
        <w:t xml:space="preserve"> models is the hall dimensions and the number and positions of the TRPs. Here</w:t>
      </w:r>
      <w:r w:rsidR="00DB5A09">
        <w:t>,</w:t>
      </w:r>
      <w:r>
        <w:t xml:space="preserve"> the </w:t>
      </w:r>
      <w:r w:rsidRPr="00B1117E">
        <w:rPr>
          <w:lang w:eastAsia="zh-CN"/>
        </w:rPr>
        <w:t xml:space="preserve">evaluation parameters for </w:t>
      </w:r>
      <w:proofErr w:type="spellStart"/>
      <w:r w:rsidRPr="00B1117E">
        <w:rPr>
          <w:lang w:eastAsia="zh-CN"/>
        </w:rPr>
        <w:t>InF</w:t>
      </w:r>
      <w:proofErr w:type="spellEnd"/>
      <w:r w:rsidRPr="00B1117E">
        <w:rPr>
          <w:lang w:eastAsia="zh-CN"/>
        </w:rPr>
        <w:t xml:space="preserve"> </w:t>
      </w:r>
      <w:r w:rsidR="00A42C85">
        <w:rPr>
          <w:lang w:eastAsia="zh-CN"/>
        </w:rPr>
        <w:t xml:space="preserve">models </w:t>
      </w:r>
      <w:r>
        <w:rPr>
          <w:lang w:eastAsia="zh-CN"/>
        </w:rPr>
        <w:t xml:space="preserve">according to table 7.2-4 in 38.901 </w:t>
      </w:r>
      <w:r w:rsidRPr="00B1117E">
        <w:rPr>
          <w:lang w:eastAsia="zh-CN"/>
        </w:rPr>
        <w:t>allow for a v</w:t>
      </w:r>
      <w:r>
        <w:rPr>
          <w:lang w:eastAsia="zh-CN"/>
        </w:rPr>
        <w:t>ery large flexibility</w:t>
      </w:r>
      <w:r w:rsidR="00A42C85">
        <w:rPr>
          <w:lang w:eastAsia="zh-CN"/>
        </w:rPr>
        <w:t xml:space="preserve"> with floor sizes ranging from </w:t>
      </w:r>
      <w:r w:rsidR="003D2249">
        <w:rPr>
          <w:lang w:eastAsia="zh-CN"/>
        </w:rPr>
        <w:t>20m</w:t>
      </w:r>
      <w:r w:rsidR="003D2249" w:rsidRPr="003D2249">
        <w:rPr>
          <w:vertAlign w:val="superscript"/>
          <w:lang w:eastAsia="zh-CN"/>
        </w:rPr>
        <w:t>2</w:t>
      </w:r>
      <w:r w:rsidR="003D2249">
        <w:rPr>
          <w:lang w:eastAsia="zh-CN"/>
        </w:rPr>
        <w:t xml:space="preserve"> to </w:t>
      </w:r>
      <w:r w:rsidR="00845A2D">
        <w:rPr>
          <w:lang w:eastAsia="zh-CN"/>
        </w:rPr>
        <w:t>160000m</w:t>
      </w:r>
      <w:r w:rsidR="00845A2D" w:rsidRPr="00845A2D">
        <w:rPr>
          <w:vertAlign w:val="superscript"/>
          <w:lang w:eastAsia="zh-CN"/>
        </w:rPr>
        <w:t>2</w:t>
      </w:r>
      <w:r>
        <w:rPr>
          <w:lang w:eastAsia="zh-CN"/>
        </w:rPr>
        <w:t xml:space="preserve">. However, </w:t>
      </w:r>
      <w:r w:rsidR="001E1C8C">
        <w:rPr>
          <w:lang w:eastAsia="zh-CN"/>
        </w:rPr>
        <w:t xml:space="preserve">in table </w:t>
      </w:r>
      <w:r w:rsidR="001E1C8C" w:rsidRPr="001E1C8C">
        <w:t>7.8-7: Simulation assumptions for large scale calibration for the indoor factory scenario</w:t>
      </w:r>
      <w:r w:rsidR="003257C4">
        <w:rPr>
          <w:lang w:eastAsia="zh-CN"/>
        </w:rPr>
        <w:t>, in 38.901,</w:t>
      </w:r>
      <w:r>
        <w:rPr>
          <w:lang w:eastAsia="zh-CN"/>
        </w:rPr>
        <w:t xml:space="preserve"> two </w:t>
      </w:r>
      <w:r w:rsidR="003257C4">
        <w:rPr>
          <w:lang w:eastAsia="zh-CN"/>
        </w:rPr>
        <w:t xml:space="preserve">specific </w:t>
      </w:r>
      <w:r>
        <w:rPr>
          <w:lang w:eastAsia="zh-CN"/>
        </w:rPr>
        <w:t xml:space="preserve">deployments </w:t>
      </w:r>
      <w:r w:rsidR="003257C4">
        <w:rPr>
          <w:lang w:eastAsia="zh-CN"/>
        </w:rPr>
        <w:t>are</w:t>
      </w:r>
      <w:r>
        <w:rPr>
          <w:lang w:eastAsia="zh-CN"/>
        </w:rPr>
        <w:t xml:space="preserve"> defined. A ‘large hall’ with rectangular size 300m x 150m and a ‘small hall’ with rectangular size 120m x 60m, both with roof height 10m were defined. The TRP positions are given in </w:t>
      </w:r>
      <w:r w:rsidR="00081CC4">
        <w:rPr>
          <w:lang w:eastAsia="zh-CN"/>
        </w:rPr>
        <w:fldChar w:fldCharType="begin"/>
      </w:r>
      <w:r w:rsidR="00081CC4">
        <w:rPr>
          <w:lang w:eastAsia="zh-CN"/>
        </w:rPr>
        <w:instrText xml:space="preserve"> REF _Ref31113980 \h </w:instrText>
      </w:r>
      <w:r w:rsidR="00081CC4">
        <w:rPr>
          <w:lang w:eastAsia="zh-CN"/>
        </w:rPr>
      </w:r>
      <w:r w:rsidR="00081CC4">
        <w:rPr>
          <w:lang w:eastAsia="zh-CN"/>
        </w:rPr>
        <w:fldChar w:fldCharType="separate"/>
      </w:r>
      <w:r w:rsidR="0053388C">
        <w:t xml:space="preserve">Figure </w:t>
      </w:r>
      <w:r w:rsidR="0053388C">
        <w:rPr>
          <w:noProof/>
        </w:rPr>
        <w:t>3</w:t>
      </w:r>
      <w:r w:rsidR="00081CC4">
        <w:rPr>
          <w:lang w:eastAsia="zh-CN"/>
        </w:rPr>
        <w:fldChar w:fldCharType="end"/>
      </w:r>
      <w:r w:rsidR="00822DE8">
        <w:rPr>
          <w:lang w:eastAsia="zh-CN"/>
        </w:rPr>
        <w:t xml:space="preserve"> where the </w:t>
      </w:r>
      <w:r w:rsidR="00517A4E">
        <w:rPr>
          <w:lang w:eastAsia="zh-CN"/>
        </w:rPr>
        <w:t xml:space="preserve">inter TRP distance </w:t>
      </w:r>
      <w:r w:rsidR="00517A4E" w:rsidRPr="00517A4E">
        <w:rPr>
          <w:i/>
          <w:iCs/>
          <w:lang w:eastAsia="zh-CN"/>
        </w:rPr>
        <w:t>D</w:t>
      </w:r>
      <w:r w:rsidR="00517A4E">
        <w:rPr>
          <w:lang w:eastAsia="zh-CN"/>
        </w:rPr>
        <w:t xml:space="preserve"> is 20m for the small hall and 50m for the large hall.</w:t>
      </w:r>
      <w:r w:rsidR="00541D48">
        <w:rPr>
          <w:lang w:eastAsia="zh-CN"/>
        </w:rPr>
        <w:t xml:space="preserve"> We think that the</w:t>
      </w:r>
      <w:r w:rsidR="001F0F06">
        <w:rPr>
          <w:lang w:eastAsia="zh-CN"/>
        </w:rPr>
        <w:t xml:space="preserve"> small hall deployment with inter TRP distance </w:t>
      </w:r>
      <w:r w:rsidR="005C7AC3">
        <w:rPr>
          <w:lang w:eastAsia="zh-CN"/>
        </w:rPr>
        <w:t>20m is the most representative</w:t>
      </w:r>
      <w:r w:rsidR="001D1A09">
        <w:rPr>
          <w:lang w:eastAsia="zh-CN"/>
        </w:rPr>
        <w:t xml:space="preserve"> and propose this deployment as the main deployment to use for </w:t>
      </w:r>
      <w:r w:rsidR="00AB108D">
        <w:rPr>
          <w:lang w:eastAsia="zh-CN"/>
        </w:rPr>
        <w:t>IIOT performance evaluations</w:t>
      </w:r>
      <w:r w:rsidR="005C7AC3">
        <w:rPr>
          <w:lang w:eastAsia="zh-CN"/>
        </w:rPr>
        <w:t xml:space="preserve">. </w:t>
      </w:r>
      <w:r w:rsidR="00CA20D7">
        <w:rPr>
          <w:lang w:eastAsia="zh-CN"/>
        </w:rPr>
        <w:t xml:space="preserve">The ‘Large hall’ deployment could, however, be useful to study the effect of a larger TRP distance </w:t>
      </w:r>
      <w:r w:rsidR="0015227B">
        <w:rPr>
          <w:lang w:eastAsia="zh-CN"/>
        </w:rPr>
        <w:t>as well as of a larger delay spread</w:t>
      </w:r>
      <w:r w:rsidR="00AB79D1">
        <w:rPr>
          <w:lang w:eastAsia="zh-CN"/>
        </w:rPr>
        <w:t>. Thus, w</w:t>
      </w:r>
      <w:r w:rsidR="00082648">
        <w:rPr>
          <w:lang w:eastAsia="zh-CN"/>
        </w:rPr>
        <w:t xml:space="preserve">e propose that </w:t>
      </w:r>
      <w:r w:rsidR="00AB79D1">
        <w:rPr>
          <w:lang w:eastAsia="zh-CN"/>
        </w:rPr>
        <w:t>the ‘Large hall’</w:t>
      </w:r>
      <w:r w:rsidR="00082648">
        <w:rPr>
          <w:lang w:eastAsia="zh-CN"/>
        </w:rPr>
        <w:t xml:space="preserve"> deployments </w:t>
      </w:r>
      <w:r w:rsidR="00935319">
        <w:rPr>
          <w:lang w:eastAsia="zh-CN"/>
        </w:rPr>
        <w:t>are</w:t>
      </w:r>
      <w:r w:rsidR="00082648">
        <w:rPr>
          <w:lang w:eastAsia="zh-CN"/>
        </w:rPr>
        <w:t xml:space="preserve"> adopted </w:t>
      </w:r>
      <w:r w:rsidR="00AB79D1">
        <w:rPr>
          <w:lang w:eastAsia="zh-CN"/>
        </w:rPr>
        <w:t xml:space="preserve">as a complimentary deployment </w:t>
      </w:r>
      <w:r w:rsidR="00082648">
        <w:rPr>
          <w:lang w:eastAsia="zh-CN"/>
        </w:rPr>
        <w:t xml:space="preserve">for </w:t>
      </w:r>
      <w:r w:rsidR="00A7006B">
        <w:rPr>
          <w:lang w:eastAsia="zh-CN"/>
        </w:rPr>
        <w:t xml:space="preserve">IIOT </w:t>
      </w:r>
      <w:r w:rsidR="003B258B">
        <w:rPr>
          <w:lang w:eastAsia="zh-CN"/>
        </w:rPr>
        <w:t xml:space="preserve">performance evaluations </w:t>
      </w:r>
      <w:r w:rsidR="00A7006B">
        <w:rPr>
          <w:lang w:eastAsia="zh-CN"/>
        </w:rPr>
        <w:t>in the Rel. 17 study item</w:t>
      </w:r>
      <w:r w:rsidR="00015E2C">
        <w:rPr>
          <w:lang w:eastAsia="zh-CN"/>
        </w:rPr>
        <w:t>.</w:t>
      </w:r>
      <w:r w:rsidR="00393FFD">
        <w:rPr>
          <w:lang w:eastAsia="zh-CN"/>
        </w:rPr>
        <w:t xml:space="preserve"> </w:t>
      </w:r>
      <w:r w:rsidR="0063097D">
        <w:rPr>
          <w:lang w:eastAsia="zh-CN"/>
        </w:rPr>
        <w:t xml:space="preserve">Probability distributions for the number of </w:t>
      </w:r>
      <w:proofErr w:type="spellStart"/>
      <w:r w:rsidR="0063097D">
        <w:rPr>
          <w:lang w:eastAsia="zh-CN"/>
        </w:rPr>
        <w:t>LoS</w:t>
      </w:r>
      <w:proofErr w:type="spellEnd"/>
      <w:r w:rsidR="0063097D">
        <w:rPr>
          <w:lang w:eastAsia="zh-CN"/>
        </w:rPr>
        <w:t xml:space="preserve"> links in the large hall deployment is given in </w:t>
      </w:r>
      <w:r w:rsidR="0073353D">
        <w:rPr>
          <w:lang w:eastAsia="zh-CN"/>
        </w:rPr>
        <w:fldChar w:fldCharType="begin"/>
      </w:r>
      <w:r w:rsidR="0073353D">
        <w:rPr>
          <w:lang w:eastAsia="zh-CN"/>
        </w:rPr>
        <w:instrText xml:space="preserve"> REF _Ref31200033 \h </w:instrText>
      </w:r>
      <w:r w:rsidR="0073353D">
        <w:rPr>
          <w:lang w:eastAsia="zh-CN"/>
        </w:rPr>
      </w:r>
      <w:r w:rsidR="0073353D">
        <w:rPr>
          <w:lang w:eastAsia="zh-CN"/>
        </w:rPr>
        <w:fldChar w:fldCharType="separate"/>
      </w:r>
      <w:r w:rsidR="0053388C">
        <w:t xml:space="preserve">Figure </w:t>
      </w:r>
      <w:r w:rsidR="0053388C">
        <w:rPr>
          <w:noProof/>
        </w:rPr>
        <w:t>4</w:t>
      </w:r>
      <w:r w:rsidR="0073353D">
        <w:rPr>
          <w:lang w:eastAsia="zh-CN"/>
        </w:rPr>
        <w:fldChar w:fldCharType="end"/>
      </w:r>
      <w:r w:rsidR="0063097D">
        <w:rPr>
          <w:lang w:eastAsia="zh-CN"/>
        </w:rPr>
        <w:t>.</w:t>
      </w:r>
    </w:p>
    <w:p w14:paraId="6230298D" w14:textId="2A8E643B" w:rsidR="00A00CD9" w:rsidRDefault="00A00CD9" w:rsidP="001D2C2C">
      <w:pPr>
        <w:pStyle w:val="Proposal"/>
      </w:pPr>
      <w:bookmarkStart w:id="18" w:name="_Toc40448994"/>
      <w:r>
        <w:t>The ‘small hall’ deployment defined in tabl</w:t>
      </w:r>
      <w:r w:rsidR="000C1DA4">
        <w:t xml:space="preserve">e </w:t>
      </w:r>
      <w:r w:rsidR="000C1DA4" w:rsidRPr="001E1C8C">
        <w:t>7.8-7</w:t>
      </w:r>
      <w:r w:rsidR="000C1DA4">
        <w:t xml:space="preserve"> in 38.901 with rectangular size 120m x 60m</w:t>
      </w:r>
      <w:r w:rsidR="001D2C2C">
        <w:t xml:space="preserve">, room height 10m </w:t>
      </w:r>
      <w:r w:rsidR="00C86A54">
        <w:t xml:space="preserve">and </w:t>
      </w:r>
      <w:r w:rsidR="005C0D1E">
        <w:t xml:space="preserve">18 TRPs </w:t>
      </w:r>
      <w:r w:rsidR="00C86A54">
        <w:t xml:space="preserve">with </w:t>
      </w:r>
      <w:r w:rsidR="001D2C2C">
        <w:t xml:space="preserve">an inter TRP distance of 20m is adopted </w:t>
      </w:r>
      <w:r w:rsidR="003626A4">
        <w:t xml:space="preserve">as the main deployment </w:t>
      </w:r>
      <w:r w:rsidR="001D2C2C">
        <w:t>for IIOT performance evaluations in the Rel. 17 study item.</w:t>
      </w:r>
      <w:bookmarkEnd w:id="18"/>
    </w:p>
    <w:p w14:paraId="67814C32" w14:textId="795D1E96" w:rsidR="005C0D1E" w:rsidRPr="00B1117E" w:rsidRDefault="005C0D1E" w:rsidP="005C0D1E">
      <w:pPr>
        <w:pStyle w:val="Proposal"/>
      </w:pPr>
      <w:bookmarkStart w:id="19" w:name="_Toc40448995"/>
      <w:r>
        <w:lastRenderedPageBreak/>
        <w:t xml:space="preserve">The ‘large hall’ deployment defined in table </w:t>
      </w:r>
      <w:r w:rsidRPr="001E1C8C">
        <w:t>7.8-7</w:t>
      </w:r>
      <w:r>
        <w:t xml:space="preserve"> in 38.901 with rectangular </w:t>
      </w:r>
      <w:proofErr w:type="gramStart"/>
      <w:r>
        <w:t>size  300</w:t>
      </w:r>
      <w:proofErr w:type="gramEnd"/>
      <w:r>
        <w:t xml:space="preserve">m x 150m, room height 10m and 18 TRPs with an inter TRP distance of 50m is adopted </w:t>
      </w:r>
      <w:r w:rsidR="003626A4">
        <w:t xml:space="preserve">as complimentary deployment </w:t>
      </w:r>
      <w:r>
        <w:t>for IIOT performance evaluations in the Rel. 17 study item.</w:t>
      </w:r>
      <w:bookmarkEnd w:id="19"/>
    </w:p>
    <w:p w14:paraId="519DBEAC" w14:textId="54A877AA" w:rsidR="000F4E3B" w:rsidRDefault="00F54F1D" w:rsidP="001D4A05">
      <w:pPr>
        <w:pStyle w:val="3GPPText"/>
        <w:rPr>
          <w:lang w:eastAsia="zh-CN"/>
        </w:rPr>
      </w:pPr>
      <w:r>
        <w:rPr>
          <w:lang w:eastAsia="zh-CN"/>
        </w:rPr>
        <w:t>C</w:t>
      </w:r>
      <w:r w:rsidR="00F57897">
        <w:rPr>
          <w:lang w:eastAsia="zh-CN"/>
        </w:rPr>
        <w:t>ombin</w:t>
      </w:r>
      <w:r w:rsidR="00030B37">
        <w:rPr>
          <w:lang w:eastAsia="zh-CN"/>
        </w:rPr>
        <w:t>ing</w:t>
      </w:r>
      <w:r w:rsidR="00F57897">
        <w:rPr>
          <w:lang w:eastAsia="zh-CN"/>
        </w:rPr>
        <w:t xml:space="preserve"> </w:t>
      </w:r>
      <w:r>
        <w:rPr>
          <w:lang w:eastAsia="zh-CN"/>
        </w:rPr>
        <w:t xml:space="preserve">the two </w:t>
      </w:r>
      <w:r w:rsidR="00017410">
        <w:rPr>
          <w:lang w:eastAsia="zh-CN"/>
        </w:rPr>
        <w:t xml:space="preserve">deployments </w:t>
      </w:r>
      <w:r w:rsidR="00A44987">
        <w:rPr>
          <w:lang w:eastAsia="zh-CN"/>
        </w:rPr>
        <w:t xml:space="preserve">with any of the previously proposed </w:t>
      </w:r>
      <w:proofErr w:type="spellStart"/>
      <w:r w:rsidR="00A44987">
        <w:rPr>
          <w:lang w:eastAsia="zh-CN"/>
        </w:rPr>
        <w:t>InF</w:t>
      </w:r>
      <w:proofErr w:type="spellEnd"/>
      <w:r w:rsidR="00A44987">
        <w:rPr>
          <w:lang w:eastAsia="zh-CN"/>
        </w:rPr>
        <w:t xml:space="preserve"> models</w:t>
      </w:r>
      <w:r w:rsidR="00701E95">
        <w:rPr>
          <w:lang w:eastAsia="zh-CN"/>
        </w:rPr>
        <w:t xml:space="preserve"> resul</w:t>
      </w:r>
      <w:r w:rsidR="00017410">
        <w:rPr>
          <w:lang w:eastAsia="zh-CN"/>
        </w:rPr>
        <w:t>t</w:t>
      </w:r>
      <w:r w:rsidR="00701E95">
        <w:rPr>
          <w:lang w:eastAsia="zh-CN"/>
        </w:rPr>
        <w:t xml:space="preserve"> in eight combinations </w:t>
      </w:r>
      <w:r w:rsidR="00017410">
        <w:rPr>
          <w:lang w:eastAsia="zh-CN"/>
        </w:rPr>
        <w:t>as given</w:t>
      </w:r>
      <w:r w:rsidR="00701E95">
        <w:rPr>
          <w:lang w:eastAsia="zh-CN"/>
        </w:rPr>
        <w:t xml:space="preserve"> </w:t>
      </w:r>
      <w:r w:rsidR="00017410">
        <w:rPr>
          <w:lang w:eastAsia="zh-CN"/>
        </w:rPr>
        <w:t>in</w:t>
      </w:r>
      <w:r w:rsidR="00701E95">
        <w:rPr>
          <w:lang w:eastAsia="zh-CN"/>
        </w:rPr>
        <w:t xml:space="preserve"> </w:t>
      </w:r>
      <w:r w:rsidR="00FC06C4">
        <w:rPr>
          <w:lang w:eastAsia="zh-CN"/>
        </w:rPr>
        <w:fldChar w:fldCharType="begin"/>
      </w:r>
      <w:r w:rsidR="00FC06C4">
        <w:rPr>
          <w:lang w:eastAsia="zh-CN"/>
        </w:rPr>
        <w:instrText xml:space="preserve"> REF _Ref31122328 \h </w:instrText>
      </w:r>
      <w:r w:rsidR="00FC06C4">
        <w:rPr>
          <w:lang w:eastAsia="zh-CN"/>
        </w:rPr>
      </w:r>
      <w:r w:rsidR="00FC06C4">
        <w:rPr>
          <w:lang w:eastAsia="zh-CN"/>
        </w:rPr>
        <w:fldChar w:fldCharType="separate"/>
      </w:r>
      <w:r w:rsidR="0053388C">
        <w:t xml:space="preserve">Table </w:t>
      </w:r>
      <w:r w:rsidR="0053388C">
        <w:rPr>
          <w:noProof/>
        </w:rPr>
        <w:t>3</w:t>
      </w:r>
      <w:r w:rsidR="00FC06C4">
        <w:rPr>
          <w:lang w:eastAsia="zh-CN"/>
        </w:rPr>
        <w:fldChar w:fldCharType="end"/>
      </w:r>
      <w:r w:rsidR="00A44987">
        <w:rPr>
          <w:lang w:eastAsia="zh-CN"/>
        </w:rPr>
        <w:t>.</w:t>
      </w:r>
      <w:r w:rsidR="000F4E3B">
        <w:rPr>
          <w:lang w:eastAsia="zh-CN"/>
        </w:rPr>
        <w:t xml:space="preserve"> </w:t>
      </w:r>
      <w:r w:rsidR="00E875B6">
        <w:rPr>
          <w:lang w:eastAsia="zh-CN"/>
        </w:rPr>
        <w:t xml:space="preserve">This is a large set of </w:t>
      </w:r>
      <w:r w:rsidR="00993818">
        <w:rPr>
          <w:lang w:eastAsia="zh-CN"/>
        </w:rPr>
        <w:t xml:space="preserve">scenarios spanning </w:t>
      </w:r>
      <w:r w:rsidR="00516D95">
        <w:rPr>
          <w:lang w:eastAsia="zh-CN"/>
        </w:rPr>
        <w:t xml:space="preserve">real life variations. For many purposes we do, however, think that </w:t>
      </w:r>
      <w:r w:rsidR="000F4E3B">
        <w:rPr>
          <w:lang w:eastAsia="zh-CN"/>
        </w:rPr>
        <w:t xml:space="preserve">it’s </w:t>
      </w:r>
      <w:proofErr w:type="gramStart"/>
      <w:r w:rsidR="000F4E3B">
        <w:rPr>
          <w:lang w:eastAsia="zh-CN"/>
        </w:rPr>
        <w:t>sufficient</w:t>
      </w:r>
      <w:proofErr w:type="gramEnd"/>
      <w:r w:rsidR="000F4E3B">
        <w:rPr>
          <w:lang w:eastAsia="zh-CN"/>
        </w:rPr>
        <w:t xml:space="preserve"> to use the main scenario and deployment.</w:t>
      </w:r>
      <w:r w:rsidR="008738F2">
        <w:rPr>
          <w:lang w:eastAsia="zh-CN"/>
        </w:rPr>
        <w:t xml:space="preserve"> We </w:t>
      </w:r>
      <w:r w:rsidR="00C20B07">
        <w:rPr>
          <w:lang w:eastAsia="zh-CN"/>
        </w:rPr>
        <w:t>think it’s important to agree on one such main scenario and deployment in order to simplify comparisons of results from different companies.</w:t>
      </w:r>
    </w:p>
    <w:p w14:paraId="11E1F71B" w14:textId="21C96AA5" w:rsidR="00701E95" w:rsidRDefault="00701E95" w:rsidP="00701E95">
      <w:pPr>
        <w:pStyle w:val="Caption"/>
        <w:keepNext/>
      </w:pPr>
      <w:bookmarkStart w:id="20" w:name="_Ref31122328"/>
      <w:r>
        <w:t xml:space="preserve">Table </w:t>
      </w:r>
      <w:r w:rsidR="005D5828">
        <w:fldChar w:fldCharType="begin"/>
      </w:r>
      <w:r w:rsidR="005D5828">
        <w:instrText xml:space="preserve"> SEQ Table \* ARABIC </w:instrText>
      </w:r>
      <w:r w:rsidR="005D5828">
        <w:fldChar w:fldCharType="separate"/>
      </w:r>
      <w:r w:rsidR="0053388C">
        <w:rPr>
          <w:noProof/>
        </w:rPr>
        <w:t>3</w:t>
      </w:r>
      <w:r w:rsidR="005D5828">
        <w:rPr>
          <w:noProof/>
        </w:rPr>
        <w:fldChar w:fldCharType="end"/>
      </w:r>
      <w:bookmarkEnd w:id="20"/>
      <w:r w:rsidR="00FC06C4">
        <w:t xml:space="preserve"> Proposed IIOT models for the Rel. 17 positioning study item</w:t>
      </w:r>
    </w:p>
    <w:tbl>
      <w:tblPr>
        <w:tblStyle w:val="TableGrid"/>
        <w:tblW w:w="0" w:type="auto"/>
        <w:tblLook w:val="04A0" w:firstRow="1" w:lastRow="0" w:firstColumn="1" w:lastColumn="0" w:noHBand="0" w:noVBand="1"/>
      </w:tblPr>
      <w:tblGrid>
        <w:gridCol w:w="938"/>
        <w:gridCol w:w="706"/>
        <w:gridCol w:w="665"/>
        <w:gridCol w:w="690"/>
        <w:gridCol w:w="798"/>
        <w:gridCol w:w="709"/>
        <w:gridCol w:w="630"/>
        <w:gridCol w:w="788"/>
        <w:gridCol w:w="1017"/>
        <w:gridCol w:w="1221"/>
      </w:tblGrid>
      <w:tr w:rsidR="00CB4556" w:rsidRPr="002B178D" w14:paraId="509ED628" w14:textId="40FAC0E3" w:rsidTr="000E3BCD">
        <w:tc>
          <w:tcPr>
            <w:tcW w:w="938" w:type="dxa"/>
            <w:shd w:val="clear" w:color="auto" w:fill="E2EFD9" w:themeFill="accent6" w:themeFillTint="33"/>
          </w:tcPr>
          <w:p w14:paraId="4616C721" w14:textId="58C77CE4" w:rsidR="00CB4556" w:rsidRPr="002B178D" w:rsidRDefault="00CB4556" w:rsidP="001D4A05">
            <w:pPr>
              <w:pStyle w:val="3GPPText"/>
              <w:rPr>
                <w:sz w:val="16"/>
                <w:szCs w:val="16"/>
                <w:lang w:eastAsia="zh-CN"/>
              </w:rPr>
            </w:pPr>
            <w:r>
              <w:rPr>
                <w:sz w:val="16"/>
                <w:szCs w:val="16"/>
                <w:lang w:eastAsia="zh-CN"/>
              </w:rPr>
              <w:t>IIOT Positioning scenarios</w:t>
            </w:r>
          </w:p>
        </w:tc>
        <w:tc>
          <w:tcPr>
            <w:tcW w:w="706" w:type="dxa"/>
            <w:shd w:val="clear" w:color="auto" w:fill="E2EFD9" w:themeFill="accent6" w:themeFillTint="33"/>
          </w:tcPr>
          <w:p w14:paraId="72E205BE" w14:textId="63440FF3" w:rsidR="00CB4556" w:rsidRPr="002B178D" w:rsidRDefault="00CB4556" w:rsidP="001D4A05">
            <w:pPr>
              <w:pStyle w:val="3GPPText"/>
              <w:rPr>
                <w:sz w:val="16"/>
                <w:szCs w:val="16"/>
                <w:lang w:eastAsia="zh-CN"/>
              </w:rPr>
            </w:pPr>
            <w:proofErr w:type="spellStart"/>
            <w:r w:rsidRPr="002B178D">
              <w:rPr>
                <w:sz w:val="16"/>
                <w:szCs w:val="16"/>
                <w:lang w:eastAsia="zh-CN"/>
              </w:rPr>
              <w:t>InF</w:t>
            </w:r>
            <w:proofErr w:type="spellEnd"/>
            <w:r w:rsidRPr="002B178D">
              <w:rPr>
                <w:sz w:val="16"/>
                <w:szCs w:val="16"/>
                <w:lang w:eastAsia="zh-CN"/>
              </w:rPr>
              <w:t xml:space="preserve"> model</w:t>
            </w:r>
          </w:p>
        </w:tc>
        <w:tc>
          <w:tcPr>
            <w:tcW w:w="665" w:type="dxa"/>
            <w:shd w:val="clear" w:color="auto" w:fill="E2EFD9" w:themeFill="accent6" w:themeFillTint="33"/>
          </w:tcPr>
          <w:p w14:paraId="6403322C" w14:textId="76CCD139" w:rsidR="00CB4556" w:rsidRPr="002B178D" w:rsidRDefault="00CB4556" w:rsidP="001D4A05">
            <w:pPr>
              <w:pStyle w:val="3GPPText"/>
              <w:rPr>
                <w:sz w:val="16"/>
                <w:szCs w:val="16"/>
                <w:lang w:eastAsia="zh-CN"/>
              </w:rPr>
            </w:pPr>
            <w:r>
              <w:rPr>
                <w:sz w:val="16"/>
                <w:szCs w:val="16"/>
                <w:lang w:eastAsia="zh-CN"/>
              </w:rPr>
              <w:t>Clutter size</w:t>
            </w:r>
          </w:p>
        </w:tc>
        <w:tc>
          <w:tcPr>
            <w:tcW w:w="690" w:type="dxa"/>
            <w:shd w:val="clear" w:color="auto" w:fill="E2EFD9" w:themeFill="accent6" w:themeFillTint="33"/>
          </w:tcPr>
          <w:p w14:paraId="69A8AE67" w14:textId="14458800" w:rsidR="00CB4556" w:rsidRPr="002B178D" w:rsidRDefault="00CB4556" w:rsidP="001D4A05">
            <w:pPr>
              <w:pStyle w:val="3GPPText"/>
              <w:rPr>
                <w:sz w:val="16"/>
                <w:szCs w:val="16"/>
                <w:lang w:eastAsia="zh-CN"/>
              </w:rPr>
            </w:pPr>
            <w:r>
              <w:rPr>
                <w:sz w:val="16"/>
                <w:szCs w:val="16"/>
                <w:lang w:eastAsia="zh-CN"/>
              </w:rPr>
              <w:t>Clutter density</w:t>
            </w:r>
          </w:p>
        </w:tc>
        <w:tc>
          <w:tcPr>
            <w:tcW w:w="798" w:type="dxa"/>
            <w:shd w:val="clear" w:color="auto" w:fill="E2EFD9" w:themeFill="accent6" w:themeFillTint="33"/>
          </w:tcPr>
          <w:p w14:paraId="07379F41" w14:textId="225071FB" w:rsidR="00CB4556" w:rsidRPr="002B178D" w:rsidRDefault="00CB4556" w:rsidP="001D4A05">
            <w:pPr>
              <w:pStyle w:val="3GPPText"/>
              <w:rPr>
                <w:sz w:val="16"/>
                <w:szCs w:val="16"/>
                <w:lang w:eastAsia="zh-CN"/>
              </w:rPr>
            </w:pPr>
            <w:r>
              <w:rPr>
                <w:sz w:val="16"/>
                <w:szCs w:val="16"/>
                <w:lang w:eastAsia="zh-CN"/>
              </w:rPr>
              <w:t>Clutter height</w:t>
            </w:r>
          </w:p>
        </w:tc>
        <w:tc>
          <w:tcPr>
            <w:tcW w:w="709" w:type="dxa"/>
            <w:shd w:val="clear" w:color="auto" w:fill="E2EFD9" w:themeFill="accent6" w:themeFillTint="33"/>
          </w:tcPr>
          <w:p w14:paraId="7BE5416C" w14:textId="03D5E2FF" w:rsidR="00CB4556" w:rsidRPr="002B178D" w:rsidRDefault="00CB4556" w:rsidP="001D4A05">
            <w:pPr>
              <w:pStyle w:val="3GPPText"/>
              <w:rPr>
                <w:sz w:val="16"/>
                <w:szCs w:val="16"/>
                <w:lang w:eastAsia="zh-CN"/>
              </w:rPr>
            </w:pPr>
            <w:r>
              <w:rPr>
                <w:sz w:val="16"/>
                <w:szCs w:val="16"/>
                <w:lang w:eastAsia="zh-CN"/>
              </w:rPr>
              <w:t>UE height</w:t>
            </w:r>
          </w:p>
        </w:tc>
        <w:tc>
          <w:tcPr>
            <w:tcW w:w="630" w:type="dxa"/>
            <w:shd w:val="clear" w:color="auto" w:fill="E2EFD9" w:themeFill="accent6" w:themeFillTint="33"/>
          </w:tcPr>
          <w:p w14:paraId="250BD102" w14:textId="4386F6CB" w:rsidR="00CB4556" w:rsidRPr="002B178D" w:rsidRDefault="00CB4556" w:rsidP="001D4A05">
            <w:pPr>
              <w:pStyle w:val="3GPPText"/>
              <w:rPr>
                <w:sz w:val="16"/>
                <w:szCs w:val="16"/>
                <w:lang w:eastAsia="zh-CN"/>
              </w:rPr>
            </w:pPr>
            <w:r>
              <w:rPr>
                <w:sz w:val="16"/>
                <w:szCs w:val="16"/>
                <w:lang w:eastAsia="zh-CN"/>
              </w:rPr>
              <w:t>BS height</w:t>
            </w:r>
          </w:p>
        </w:tc>
        <w:tc>
          <w:tcPr>
            <w:tcW w:w="788" w:type="dxa"/>
            <w:shd w:val="clear" w:color="auto" w:fill="E2EFD9" w:themeFill="accent6" w:themeFillTint="33"/>
          </w:tcPr>
          <w:p w14:paraId="515E0E78" w14:textId="7323471A" w:rsidR="00CB4556" w:rsidRPr="00201B49" w:rsidRDefault="00CB4556" w:rsidP="001D4A05">
            <w:pPr>
              <w:pStyle w:val="3GPPText"/>
              <w:rPr>
                <w:sz w:val="16"/>
                <w:szCs w:val="16"/>
                <w:lang w:eastAsia="zh-CN"/>
              </w:rPr>
            </w:pPr>
            <w:proofErr w:type="spellStart"/>
            <w:r w:rsidRPr="00201B49">
              <w:rPr>
                <w:i/>
                <w:iCs/>
              </w:rPr>
              <w:t>k</w:t>
            </w:r>
            <w:r w:rsidRPr="00201B49">
              <w:rPr>
                <w:i/>
                <w:iCs/>
                <w:vertAlign w:val="subscript"/>
              </w:rPr>
              <w:t>subsce</w:t>
            </w:r>
            <w:proofErr w:type="spellEnd"/>
          </w:p>
        </w:tc>
        <w:tc>
          <w:tcPr>
            <w:tcW w:w="1017" w:type="dxa"/>
            <w:shd w:val="clear" w:color="auto" w:fill="E2EFD9" w:themeFill="accent6" w:themeFillTint="33"/>
          </w:tcPr>
          <w:p w14:paraId="205DFC25" w14:textId="09F53A35" w:rsidR="00CB4556" w:rsidRPr="002B178D" w:rsidRDefault="00CB4556" w:rsidP="001D4A05">
            <w:pPr>
              <w:pStyle w:val="3GPPText"/>
              <w:rPr>
                <w:sz w:val="16"/>
                <w:szCs w:val="16"/>
                <w:lang w:eastAsia="zh-CN"/>
              </w:rPr>
            </w:pPr>
            <w:r>
              <w:rPr>
                <w:sz w:val="16"/>
                <w:szCs w:val="16"/>
                <w:lang w:eastAsia="zh-CN"/>
              </w:rPr>
              <w:t>Deployment</w:t>
            </w:r>
          </w:p>
        </w:tc>
        <w:tc>
          <w:tcPr>
            <w:tcW w:w="1017" w:type="dxa"/>
            <w:shd w:val="clear" w:color="auto" w:fill="E2EFD9" w:themeFill="accent6" w:themeFillTint="33"/>
          </w:tcPr>
          <w:p w14:paraId="6EC68D5E" w14:textId="7EC39E88" w:rsidR="00CB4556" w:rsidRDefault="00DB7EF2" w:rsidP="001D4A05">
            <w:pPr>
              <w:pStyle w:val="3GPPText"/>
              <w:rPr>
                <w:sz w:val="16"/>
                <w:szCs w:val="16"/>
                <w:lang w:eastAsia="zh-CN"/>
              </w:rPr>
            </w:pPr>
            <w:proofErr w:type="spellStart"/>
            <w:r>
              <w:rPr>
                <w:sz w:val="16"/>
                <w:szCs w:val="16"/>
                <w:lang w:eastAsia="zh-CN"/>
              </w:rPr>
              <w:t>Sceanario</w:t>
            </w:r>
            <w:proofErr w:type="spellEnd"/>
            <w:r>
              <w:rPr>
                <w:sz w:val="16"/>
                <w:szCs w:val="16"/>
                <w:lang w:eastAsia="zh-CN"/>
              </w:rPr>
              <w:t xml:space="preserve"> and deployment priority</w:t>
            </w:r>
          </w:p>
        </w:tc>
      </w:tr>
      <w:tr w:rsidR="00CB4556" w:rsidRPr="002B178D" w14:paraId="1C463FCF" w14:textId="64A6754C" w:rsidTr="007121AC">
        <w:tc>
          <w:tcPr>
            <w:tcW w:w="938" w:type="dxa"/>
          </w:tcPr>
          <w:p w14:paraId="2E70D83E" w14:textId="3B233CD1" w:rsidR="00CB4556" w:rsidRPr="002B178D" w:rsidRDefault="00CB4556" w:rsidP="001D4A05">
            <w:pPr>
              <w:pStyle w:val="3GPPText"/>
              <w:rPr>
                <w:sz w:val="16"/>
                <w:szCs w:val="16"/>
                <w:lang w:eastAsia="zh-CN"/>
              </w:rPr>
            </w:pPr>
            <w:r>
              <w:rPr>
                <w:sz w:val="16"/>
                <w:szCs w:val="16"/>
                <w:lang w:eastAsia="zh-CN"/>
              </w:rPr>
              <w:t>A-small</w:t>
            </w:r>
          </w:p>
        </w:tc>
        <w:tc>
          <w:tcPr>
            <w:tcW w:w="706" w:type="dxa"/>
          </w:tcPr>
          <w:p w14:paraId="3A249818" w14:textId="2D2D5B9C" w:rsidR="00CB4556" w:rsidRPr="002B178D" w:rsidRDefault="00CB4556" w:rsidP="001D4A05">
            <w:pPr>
              <w:pStyle w:val="3GPPText"/>
              <w:rPr>
                <w:sz w:val="16"/>
                <w:szCs w:val="16"/>
                <w:lang w:eastAsia="zh-CN"/>
              </w:rPr>
            </w:pPr>
            <w:r>
              <w:rPr>
                <w:sz w:val="16"/>
                <w:szCs w:val="16"/>
                <w:lang w:eastAsia="zh-CN"/>
              </w:rPr>
              <w:t>Inf-HH</w:t>
            </w:r>
          </w:p>
        </w:tc>
        <w:tc>
          <w:tcPr>
            <w:tcW w:w="665" w:type="dxa"/>
          </w:tcPr>
          <w:p w14:paraId="28EB94D5" w14:textId="6E187059" w:rsidR="00CB4556" w:rsidRDefault="00CB4556" w:rsidP="001D4A05">
            <w:pPr>
              <w:pStyle w:val="3GPPText"/>
              <w:rPr>
                <w:sz w:val="16"/>
                <w:szCs w:val="16"/>
                <w:lang w:eastAsia="zh-CN"/>
              </w:rPr>
            </w:pPr>
            <w:r>
              <w:rPr>
                <w:sz w:val="16"/>
                <w:szCs w:val="16"/>
                <w:lang w:eastAsia="zh-CN"/>
              </w:rPr>
              <w:t>-</w:t>
            </w:r>
          </w:p>
        </w:tc>
        <w:tc>
          <w:tcPr>
            <w:tcW w:w="690" w:type="dxa"/>
          </w:tcPr>
          <w:p w14:paraId="70B9671F" w14:textId="3A9AF800" w:rsidR="00CB4556" w:rsidRDefault="00CB4556" w:rsidP="001D4A05">
            <w:pPr>
              <w:pStyle w:val="3GPPText"/>
              <w:rPr>
                <w:sz w:val="16"/>
                <w:szCs w:val="16"/>
                <w:lang w:eastAsia="zh-CN"/>
              </w:rPr>
            </w:pPr>
            <w:r>
              <w:rPr>
                <w:sz w:val="16"/>
                <w:szCs w:val="16"/>
                <w:lang w:eastAsia="zh-CN"/>
              </w:rPr>
              <w:t>-</w:t>
            </w:r>
          </w:p>
        </w:tc>
        <w:tc>
          <w:tcPr>
            <w:tcW w:w="798" w:type="dxa"/>
          </w:tcPr>
          <w:p w14:paraId="13B615DD" w14:textId="5E023A90" w:rsidR="00CB4556" w:rsidRDefault="00CB4556" w:rsidP="001D4A05">
            <w:pPr>
              <w:pStyle w:val="3GPPText"/>
              <w:rPr>
                <w:sz w:val="16"/>
                <w:szCs w:val="16"/>
                <w:lang w:eastAsia="zh-CN"/>
              </w:rPr>
            </w:pPr>
            <w:r>
              <w:rPr>
                <w:sz w:val="16"/>
                <w:szCs w:val="16"/>
                <w:lang w:eastAsia="zh-CN"/>
              </w:rPr>
              <w:t>&lt;1.5m</w:t>
            </w:r>
          </w:p>
        </w:tc>
        <w:tc>
          <w:tcPr>
            <w:tcW w:w="709" w:type="dxa"/>
          </w:tcPr>
          <w:p w14:paraId="4B716DAA" w14:textId="5AEDC15B" w:rsidR="00CB4556" w:rsidRDefault="00CB4556" w:rsidP="001D4A05">
            <w:pPr>
              <w:pStyle w:val="3GPPText"/>
              <w:rPr>
                <w:sz w:val="16"/>
                <w:szCs w:val="16"/>
                <w:lang w:eastAsia="zh-CN"/>
              </w:rPr>
            </w:pPr>
            <w:r>
              <w:rPr>
                <w:sz w:val="16"/>
                <w:szCs w:val="16"/>
                <w:lang w:eastAsia="zh-CN"/>
              </w:rPr>
              <w:t>1.5m</w:t>
            </w:r>
          </w:p>
        </w:tc>
        <w:tc>
          <w:tcPr>
            <w:tcW w:w="630" w:type="dxa"/>
          </w:tcPr>
          <w:p w14:paraId="5988FD4E" w14:textId="4E5FB2B7" w:rsidR="00CB4556" w:rsidRDefault="00CB4556" w:rsidP="001D4A05">
            <w:pPr>
              <w:pStyle w:val="3GPPText"/>
              <w:rPr>
                <w:sz w:val="16"/>
                <w:szCs w:val="16"/>
                <w:lang w:eastAsia="zh-CN"/>
              </w:rPr>
            </w:pPr>
            <w:r>
              <w:rPr>
                <w:sz w:val="16"/>
                <w:szCs w:val="16"/>
                <w:lang w:eastAsia="zh-CN"/>
              </w:rPr>
              <w:t>8m</w:t>
            </w:r>
          </w:p>
        </w:tc>
        <w:tc>
          <w:tcPr>
            <w:tcW w:w="788" w:type="dxa"/>
          </w:tcPr>
          <w:p w14:paraId="776A7E69" w14:textId="23A51A1B" w:rsidR="00CB4556" w:rsidRPr="00201B49" w:rsidRDefault="00CB4556" w:rsidP="001D4A05">
            <w:pPr>
              <w:pStyle w:val="3GPPText"/>
              <w:rPr>
                <w:i/>
                <w:iCs/>
              </w:rPr>
            </w:pPr>
            <w:r>
              <w:rPr>
                <w:sz w:val="16"/>
                <w:szCs w:val="16"/>
                <w:lang w:eastAsia="zh-CN"/>
              </w:rPr>
              <w:t>+</w:t>
            </w:r>
            <w:r w:rsidRPr="00C453C9">
              <w:rPr>
                <w:sz w:val="16"/>
                <w:szCs w:val="16"/>
                <w:lang w:eastAsia="zh-CN"/>
              </w:rPr>
              <w:t>infinit</w:t>
            </w:r>
            <w:r>
              <w:rPr>
                <w:sz w:val="16"/>
                <w:szCs w:val="16"/>
                <w:lang w:eastAsia="zh-CN"/>
              </w:rPr>
              <w:t>y</w:t>
            </w:r>
          </w:p>
        </w:tc>
        <w:tc>
          <w:tcPr>
            <w:tcW w:w="1017" w:type="dxa"/>
          </w:tcPr>
          <w:p w14:paraId="4B80839F" w14:textId="2D79E433" w:rsidR="00CB4556" w:rsidRPr="002B178D" w:rsidRDefault="00CB4556" w:rsidP="001D4A05">
            <w:pPr>
              <w:pStyle w:val="3GPPText"/>
              <w:rPr>
                <w:sz w:val="16"/>
                <w:szCs w:val="16"/>
                <w:lang w:eastAsia="zh-CN"/>
              </w:rPr>
            </w:pPr>
            <w:r>
              <w:rPr>
                <w:sz w:val="16"/>
                <w:szCs w:val="16"/>
                <w:lang w:eastAsia="zh-CN"/>
              </w:rPr>
              <w:t>Small hall</w:t>
            </w:r>
          </w:p>
        </w:tc>
        <w:tc>
          <w:tcPr>
            <w:tcW w:w="1017" w:type="dxa"/>
          </w:tcPr>
          <w:p w14:paraId="60EECCFC" w14:textId="080B1FE7" w:rsidR="00CB4556" w:rsidRDefault="00045E2D" w:rsidP="001D4A05">
            <w:pPr>
              <w:pStyle w:val="3GPPText"/>
              <w:rPr>
                <w:sz w:val="16"/>
                <w:szCs w:val="16"/>
                <w:lang w:eastAsia="zh-CN"/>
              </w:rPr>
            </w:pPr>
            <w:r>
              <w:rPr>
                <w:sz w:val="16"/>
                <w:szCs w:val="16"/>
                <w:lang w:eastAsia="zh-CN"/>
              </w:rPr>
              <w:t>Complimentary</w:t>
            </w:r>
          </w:p>
        </w:tc>
      </w:tr>
      <w:tr w:rsidR="00CB4556" w:rsidRPr="002B178D" w14:paraId="5F242A38" w14:textId="1C3E932F" w:rsidTr="007121AC">
        <w:tc>
          <w:tcPr>
            <w:tcW w:w="938" w:type="dxa"/>
          </w:tcPr>
          <w:p w14:paraId="788A97A4" w14:textId="33145CBE" w:rsidR="00CB4556" w:rsidRPr="002B178D" w:rsidRDefault="00CB4556" w:rsidP="001D4A05">
            <w:pPr>
              <w:pStyle w:val="3GPPText"/>
              <w:rPr>
                <w:sz w:val="16"/>
                <w:szCs w:val="16"/>
                <w:lang w:eastAsia="zh-CN"/>
              </w:rPr>
            </w:pPr>
            <w:r>
              <w:rPr>
                <w:sz w:val="16"/>
                <w:szCs w:val="16"/>
                <w:lang w:eastAsia="zh-CN"/>
              </w:rPr>
              <w:t>B-small</w:t>
            </w:r>
          </w:p>
        </w:tc>
        <w:tc>
          <w:tcPr>
            <w:tcW w:w="706" w:type="dxa"/>
          </w:tcPr>
          <w:p w14:paraId="77E869FB" w14:textId="78B27D05" w:rsidR="00CB4556" w:rsidRPr="002B178D" w:rsidRDefault="00CB4556" w:rsidP="001D4A05">
            <w:pPr>
              <w:pStyle w:val="3GPPText"/>
              <w:rPr>
                <w:sz w:val="16"/>
                <w:szCs w:val="16"/>
                <w:lang w:eastAsia="zh-CN"/>
              </w:rPr>
            </w:pPr>
            <w:proofErr w:type="spellStart"/>
            <w:r>
              <w:rPr>
                <w:sz w:val="16"/>
                <w:szCs w:val="16"/>
                <w:lang w:eastAsia="zh-CN"/>
              </w:rPr>
              <w:t>InF</w:t>
            </w:r>
            <w:proofErr w:type="spellEnd"/>
            <w:r>
              <w:rPr>
                <w:sz w:val="16"/>
                <w:szCs w:val="16"/>
                <w:lang w:eastAsia="zh-CN"/>
              </w:rPr>
              <w:t>-SH</w:t>
            </w:r>
          </w:p>
        </w:tc>
        <w:tc>
          <w:tcPr>
            <w:tcW w:w="665" w:type="dxa"/>
          </w:tcPr>
          <w:p w14:paraId="2A36C8AE" w14:textId="733B40A5" w:rsidR="00CB4556" w:rsidRPr="002B178D" w:rsidRDefault="00CB4556" w:rsidP="001D4A05">
            <w:pPr>
              <w:pStyle w:val="3GPPText"/>
              <w:rPr>
                <w:sz w:val="16"/>
                <w:szCs w:val="16"/>
                <w:lang w:eastAsia="zh-CN"/>
              </w:rPr>
            </w:pPr>
            <w:r>
              <w:rPr>
                <w:sz w:val="16"/>
                <w:szCs w:val="16"/>
                <w:lang w:eastAsia="zh-CN"/>
              </w:rPr>
              <w:t>10m</w:t>
            </w:r>
          </w:p>
        </w:tc>
        <w:tc>
          <w:tcPr>
            <w:tcW w:w="690" w:type="dxa"/>
          </w:tcPr>
          <w:p w14:paraId="12BD96DA" w14:textId="0FB77B95" w:rsidR="00CB4556" w:rsidRPr="002B178D" w:rsidRDefault="00CB4556" w:rsidP="001D4A05">
            <w:pPr>
              <w:pStyle w:val="3GPPText"/>
              <w:rPr>
                <w:sz w:val="16"/>
                <w:szCs w:val="16"/>
                <w:lang w:eastAsia="zh-CN"/>
              </w:rPr>
            </w:pPr>
            <w:r>
              <w:rPr>
                <w:sz w:val="16"/>
                <w:szCs w:val="16"/>
                <w:lang w:eastAsia="zh-CN"/>
              </w:rPr>
              <w:t>0.2</w:t>
            </w:r>
          </w:p>
        </w:tc>
        <w:tc>
          <w:tcPr>
            <w:tcW w:w="798" w:type="dxa"/>
          </w:tcPr>
          <w:p w14:paraId="0E50E24B" w14:textId="3AAF5687" w:rsidR="00CB4556" w:rsidRPr="002B178D" w:rsidRDefault="00CB4556" w:rsidP="001D4A05">
            <w:pPr>
              <w:pStyle w:val="3GPPText"/>
              <w:rPr>
                <w:sz w:val="16"/>
                <w:szCs w:val="16"/>
                <w:lang w:eastAsia="zh-CN"/>
              </w:rPr>
            </w:pPr>
            <w:r>
              <w:rPr>
                <w:sz w:val="16"/>
                <w:szCs w:val="16"/>
                <w:lang w:eastAsia="zh-CN"/>
              </w:rPr>
              <w:t>2m</w:t>
            </w:r>
          </w:p>
        </w:tc>
        <w:tc>
          <w:tcPr>
            <w:tcW w:w="709" w:type="dxa"/>
          </w:tcPr>
          <w:p w14:paraId="50061A75" w14:textId="413EC2F6" w:rsidR="00CB4556" w:rsidRPr="002B178D" w:rsidRDefault="00CB4556" w:rsidP="001D4A05">
            <w:pPr>
              <w:pStyle w:val="3GPPText"/>
              <w:rPr>
                <w:sz w:val="16"/>
                <w:szCs w:val="16"/>
                <w:lang w:eastAsia="zh-CN"/>
              </w:rPr>
            </w:pPr>
            <w:r>
              <w:rPr>
                <w:sz w:val="16"/>
                <w:szCs w:val="16"/>
                <w:lang w:eastAsia="zh-CN"/>
              </w:rPr>
              <w:t>1.5m</w:t>
            </w:r>
          </w:p>
        </w:tc>
        <w:tc>
          <w:tcPr>
            <w:tcW w:w="630" w:type="dxa"/>
          </w:tcPr>
          <w:p w14:paraId="1531D1B9" w14:textId="4446AC93" w:rsidR="00CB4556" w:rsidRPr="002B178D" w:rsidRDefault="00CB4556" w:rsidP="001D4A05">
            <w:pPr>
              <w:pStyle w:val="3GPPText"/>
              <w:rPr>
                <w:sz w:val="16"/>
                <w:szCs w:val="16"/>
                <w:lang w:eastAsia="zh-CN"/>
              </w:rPr>
            </w:pPr>
            <w:r>
              <w:rPr>
                <w:sz w:val="16"/>
                <w:szCs w:val="16"/>
                <w:lang w:eastAsia="zh-CN"/>
              </w:rPr>
              <w:t>8m</w:t>
            </w:r>
          </w:p>
        </w:tc>
        <w:tc>
          <w:tcPr>
            <w:tcW w:w="788" w:type="dxa"/>
          </w:tcPr>
          <w:p w14:paraId="33476A2B" w14:textId="2DADF916" w:rsidR="00CB4556" w:rsidRPr="002B178D" w:rsidRDefault="00CB4556" w:rsidP="001D4A05">
            <w:pPr>
              <w:pStyle w:val="3GPPText"/>
              <w:rPr>
                <w:sz w:val="16"/>
                <w:szCs w:val="16"/>
                <w:lang w:eastAsia="zh-CN"/>
              </w:rPr>
            </w:pPr>
            <w:r>
              <w:rPr>
                <w:sz w:val="16"/>
                <w:szCs w:val="16"/>
                <w:lang w:eastAsia="zh-CN"/>
              </w:rPr>
              <w:t>582.6</w:t>
            </w:r>
          </w:p>
        </w:tc>
        <w:tc>
          <w:tcPr>
            <w:tcW w:w="1017" w:type="dxa"/>
          </w:tcPr>
          <w:p w14:paraId="55C0C3CB" w14:textId="49BEB807" w:rsidR="00CB4556" w:rsidRPr="002B178D" w:rsidRDefault="00CB4556" w:rsidP="001D4A05">
            <w:pPr>
              <w:pStyle w:val="3GPPText"/>
              <w:rPr>
                <w:sz w:val="16"/>
                <w:szCs w:val="16"/>
                <w:lang w:eastAsia="zh-CN"/>
              </w:rPr>
            </w:pPr>
            <w:r>
              <w:rPr>
                <w:sz w:val="16"/>
                <w:szCs w:val="16"/>
                <w:lang w:eastAsia="zh-CN"/>
              </w:rPr>
              <w:t>Small hall</w:t>
            </w:r>
          </w:p>
        </w:tc>
        <w:tc>
          <w:tcPr>
            <w:tcW w:w="1017" w:type="dxa"/>
          </w:tcPr>
          <w:p w14:paraId="27A1452C" w14:textId="06C2E25D" w:rsidR="00CB4556" w:rsidRDefault="00045E2D" w:rsidP="001D4A05">
            <w:pPr>
              <w:pStyle w:val="3GPPText"/>
              <w:rPr>
                <w:sz w:val="16"/>
                <w:szCs w:val="16"/>
                <w:lang w:eastAsia="zh-CN"/>
              </w:rPr>
            </w:pPr>
            <w:r>
              <w:rPr>
                <w:sz w:val="16"/>
                <w:szCs w:val="16"/>
                <w:lang w:eastAsia="zh-CN"/>
              </w:rPr>
              <w:t>Complimentary</w:t>
            </w:r>
          </w:p>
        </w:tc>
      </w:tr>
      <w:tr w:rsidR="00CB4556" w:rsidRPr="002B178D" w14:paraId="3E78BD6C" w14:textId="00AC5500" w:rsidTr="007121AC">
        <w:tc>
          <w:tcPr>
            <w:tcW w:w="938" w:type="dxa"/>
          </w:tcPr>
          <w:p w14:paraId="0974A0A1" w14:textId="6C0B21E7" w:rsidR="00CB4556" w:rsidRPr="002B178D" w:rsidRDefault="00CB4556" w:rsidP="001D4A05">
            <w:pPr>
              <w:pStyle w:val="3GPPText"/>
              <w:rPr>
                <w:sz w:val="16"/>
                <w:szCs w:val="16"/>
                <w:lang w:eastAsia="zh-CN"/>
              </w:rPr>
            </w:pPr>
            <w:r>
              <w:rPr>
                <w:sz w:val="16"/>
                <w:szCs w:val="16"/>
                <w:lang w:eastAsia="zh-CN"/>
              </w:rPr>
              <w:t>C-small</w:t>
            </w:r>
          </w:p>
        </w:tc>
        <w:tc>
          <w:tcPr>
            <w:tcW w:w="706" w:type="dxa"/>
          </w:tcPr>
          <w:p w14:paraId="5A4304BF" w14:textId="05D275AD" w:rsidR="00CB4556" w:rsidRPr="002B178D" w:rsidRDefault="00CB4556" w:rsidP="001D4A05">
            <w:pPr>
              <w:pStyle w:val="3GPPText"/>
              <w:rPr>
                <w:sz w:val="16"/>
                <w:szCs w:val="16"/>
                <w:lang w:eastAsia="zh-CN"/>
              </w:rPr>
            </w:pPr>
            <w:proofErr w:type="spellStart"/>
            <w:r>
              <w:rPr>
                <w:sz w:val="16"/>
                <w:szCs w:val="16"/>
                <w:lang w:eastAsia="zh-CN"/>
              </w:rPr>
              <w:t>InF</w:t>
            </w:r>
            <w:proofErr w:type="spellEnd"/>
            <w:r>
              <w:rPr>
                <w:sz w:val="16"/>
                <w:szCs w:val="16"/>
                <w:lang w:eastAsia="zh-CN"/>
              </w:rPr>
              <w:t>-SH</w:t>
            </w:r>
          </w:p>
        </w:tc>
        <w:tc>
          <w:tcPr>
            <w:tcW w:w="665" w:type="dxa"/>
          </w:tcPr>
          <w:p w14:paraId="5819FF6F" w14:textId="3BFBF18F" w:rsidR="00CB4556" w:rsidRPr="002B178D" w:rsidRDefault="00CB4556" w:rsidP="001D4A05">
            <w:pPr>
              <w:pStyle w:val="3GPPText"/>
              <w:rPr>
                <w:sz w:val="16"/>
                <w:szCs w:val="16"/>
                <w:lang w:eastAsia="zh-CN"/>
              </w:rPr>
            </w:pPr>
            <w:r>
              <w:rPr>
                <w:sz w:val="16"/>
                <w:szCs w:val="16"/>
                <w:lang w:eastAsia="zh-CN"/>
              </w:rPr>
              <w:t>10m</w:t>
            </w:r>
          </w:p>
        </w:tc>
        <w:tc>
          <w:tcPr>
            <w:tcW w:w="690" w:type="dxa"/>
          </w:tcPr>
          <w:p w14:paraId="78691C50" w14:textId="21D757F9" w:rsidR="00CB4556" w:rsidRPr="002B178D" w:rsidRDefault="00CB4556" w:rsidP="001D4A05">
            <w:pPr>
              <w:pStyle w:val="3GPPText"/>
              <w:rPr>
                <w:sz w:val="16"/>
                <w:szCs w:val="16"/>
                <w:lang w:eastAsia="zh-CN"/>
              </w:rPr>
            </w:pPr>
            <w:r>
              <w:rPr>
                <w:sz w:val="16"/>
                <w:szCs w:val="16"/>
                <w:lang w:eastAsia="zh-CN"/>
              </w:rPr>
              <w:t>0.4</w:t>
            </w:r>
          </w:p>
        </w:tc>
        <w:tc>
          <w:tcPr>
            <w:tcW w:w="798" w:type="dxa"/>
          </w:tcPr>
          <w:p w14:paraId="737024D7" w14:textId="0B30C7C9" w:rsidR="00CB4556" w:rsidRPr="002B178D" w:rsidRDefault="00CB4556" w:rsidP="001D4A05">
            <w:pPr>
              <w:pStyle w:val="3GPPText"/>
              <w:rPr>
                <w:sz w:val="16"/>
                <w:szCs w:val="16"/>
                <w:lang w:eastAsia="zh-CN"/>
              </w:rPr>
            </w:pPr>
            <w:r>
              <w:rPr>
                <w:sz w:val="16"/>
                <w:szCs w:val="16"/>
                <w:lang w:eastAsia="zh-CN"/>
              </w:rPr>
              <w:t>2.6m</w:t>
            </w:r>
          </w:p>
        </w:tc>
        <w:tc>
          <w:tcPr>
            <w:tcW w:w="709" w:type="dxa"/>
          </w:tcPr>
          <w:p w14:paraId="30424F02" w14:textId="7F05828E" w:rsidR="00CB4556" w:rsidRPr="002B178D" w:rsidRDefault="00CB4556" w:rsidP="001D4A05">
            <w:pPr>
              <w:pStyle w:val="3GPPText"/>
              <w:rPr>
                <w:sz w:val="16"/>
                <w:szCs w:val="16"/>
                <w:lang w:eastAsia="zh-CN"/>
              </w:rPr>
            </w:pPr>
            <w:r>
              <w:rPr>
                <w:sz w:val="16"/>
                <w:szCs w:val="16"/>
                <w:lang w:eastAsia="zh-CN"/>
              </w:rPr>
              <w:t>1.5m</w:t>
            </w:r>
          </w:p>
        </w:tc>
        <w:tc>
          <w:tcPr>
            <w:tcW w:w="630" w:type="dxa"/>
          </w:tcPr>
          <w:p w14:paraId="7ADDBFC9" w14:textId="42F6CA4C" w:rsidR="00CB4556" w:rsidRPr="002B178D" w:rsidRDefault="00CB4556" w:rsidP="001D4A05">
            <w:pPr>
              <w:pStyle w:val="3GPPText"/>
              <w:rPr>
                <w:sz w:val="16"/>
                <w:szCs w:val="16"/>
                <w:lang w:eastAsia="zh-CN"/>
              </w:rPr>
            </w:pPr>
            <w:r>
              <w:rPr>
                <w:sz w:val="16"/>
                <w:szCs w:val="16"/>
                <w:lang w:eastAsia="zh-CN"/>
              </w:rPr>
              <w:t>8m</w:t>
            </w:r>
          </w:p>
        </w:tc>
        <w:tc>
          <w:tcPr>
            <w:tcW w:w="788" w:type="dxa"/>
          </w:tcPr>
          <w:p w14:paraId="28138DD6" w14:textId="3FE6129E" w:rsidR="00CB4556" w:rsidRPr="002B178D" w:rsidRDefault="00CB4556" w:rsidP="001D4A05">
            <w:pPr>
              <w:pStyle w:val="3GPPText"/>
              <w:rPr>
                <w:sz w:val="16"/>
                <w:szCs w:val="16"/>
                <w:lang w:eastAsia="zh-CN"/>
              </w:rPr>
            </w:pPr>
            <w:r>
              <w:rPr>
                <w:sz w:val="16"/>
                <w:szCs w:val="16"/>
                <w:lang w:eastAsia="zh-CN"/>
              </w:rPr>
              <w:t>115.7</w:t>
            </w:r>
          </w:p>
        </w:tc>
        <w:tc>
          <w:tcPr>
            <w:tcW w:w="1017" w:type="dxa"/>
          </w:tcPr>
          <w:p w14:paraId="1135227D" w14:textId="1900B299" w:rsidR="00CB4556" w:rsidRPr="002B178D" w:rsidRDefault="00CB4556" w:rsidP="001D4A05">
            <w:pPr>
              <w:pStyle w:val="3GPPText"/>
              <w:rPr>
                <w:sz w:val="16"/>
                <w:szCs w:val="16"/>
                <w:lang w:eastAsia="zh-CN"/>
              </w:rPr>
            </w:pPr>
            <w:r>
              <w:rPr>
                <w:sz w:val="16"/>
                <w:szCs w:val="16"/>
                <w:lang w:eastAsia="zh-CN"/>
              </w:rPr>
              <w:t>Small hall</w:t>
            </w:r>
          </w:p>
        </w:tc>
        <w:tc>
          <w:tcPr>
            <w:tcW w:w="1017" w:type="dxa"/>
          </w:tcPr>
          <w:p w14:paraId="6E459778" w14:textId="6B4E8E71" w:rsidR="00CB4556" w:rsidRDefault="00045E2D" w:rsidP="001D4A05">
            <w:pPr>
              <w:pStyle w:val="3GPPText"/>
              <w:rPr>
                <w:sz w:val="16"/>
                <w:szCs w:val="16"/>
                <w:lang w:eastAsia="zh-CN"/>
              </w:rPr>
            </w:pPr>
            <w:r>
              <w:rPr>
                <w:sz w:val="16"/>
                <w:szCs w:val="16"/>
                <w:lang w:eastAsia="zh-CN"/>
              </w:rPr>
              <w:t>Complimentary</w:t>
            </w:r>
          </w:p>
        </w:tc>
      </w:tr>
      <w:tr w:rsidR="00CB4556" w:rsidRPr="002B178D" w14:paraId="3C09B74F" w14:textId="77BDA640" w:rsidTr="00011933">
        <w:tc>
          <w:tcPr>
            <w:tcW w:w="938" w:type="dxa"/>
            <w:shd w:val="clear" w:color="auto" w:fill="DEEAF6" w:themeFill="accent5" w:themeFillTint="33"/>
          </w:tcPr>
          <w:p w14:paraId="3907B1ED" w14:textId="684AC61C" w:rsidR="00CB4556" w:rsidRPr="002B178D" w:rsidRDefault="00CB4556" w:rsidP="001D4A05">
            <w:pPr>
              <w:pStyle w:val="3GPPText"/>
              <w:rPr>
                <w:sz w:val="16"/>
                <w:szCs w:val="16"/>
                <w:lang w:eastAsia="zh-CN"/>
              </w:rPr>
            </w:pPr>
            <w:r>
              <w:rPr>
                <w:sz w:val="16"/>
                <w:szCs w:val="16"/>
                <w:lang w:eastAsia="zh-CN"/>
              </w:rPr>
              <w:t>D-small</w:t>
            </w:r>
          </w:p>
        </w:tc>
        <w:tc>
          <w:tcPr>
            <w:tcW w:w="706" w:type="dxa"/>
            <w:shd w:val="clear" w:color="auto" w:fill="DEEAF6" w:themeFill="accent5" w:themeFillTint="33"/>
          </w:tcPr>
          <w:p w14:paraId="774194D4" w14:textId="1C21C17F" w:rsidR="00CB4556" w:rsidRPr="002B178D" w:rsidRDefault="00CB4556" w:rsidP="001D4A05">
            <w:pPr>
              <w:pStyle w:val="3GPPText"/>
              <w:rPr>
                <w:sz w:val="16"/>
                <w:szCs w:val="16"/>
                <w:lang w:eastAsia="zh-CN"/>
              </w:rPr>
            </w:pPr>
            <w:proofErr w:type="spellStart"/>
            <w:r>
              <w:rPr>
                <w:sz w:val="16"/>
                <w:szCs w:val="16"/>
                <w:lang w:eastAsia="zh-CN"/>
              </w:rPr>
              <w:t>InF</w:t>
            </w:r>
            <w:proofErr w:type="spellEnd"/>
            <w:r>
              <w:rPr>
                <w:sz w:val="16"/>
                <w:szCs w:val="16"/>
                <w:lang w:eastAsia="zh-CN"/>
              </w:rPr>
              <w:t>-DH</w:t>
            </w:r>
          </w:p>
        </w:tc>
        <w:tc>
          <w:tcPr>
            <w:tcW w:w="665" w:type="dxa"/>
            <w:shd w:val="clear" w:color="auto" w:fill="DEEAF6" w:themeFill="accent5" w:themeFillTint="33"/>
          </w:tcPr>
          <w:p w14:paraId="29F79103" w14:textId="5191D962" w:rsidR="00CB4556" w:rsidRPr="002B178D" w:rsidRDefault="00CB4556" w:rsidP="001D4A05">
            <w:pPr>
              <w:pStyle w:val="3GPPText"/>
              <w:rPr>
                <w:sz w:val="16"/>
                <w:szCs w:val="16"/>
                <w:lang w:eastAsia="zh-CN"/>
              </w:rPr>
            </w:pPr>
            <w:r>
              <w:rPr>
                <w:sz w:val="16"/>
                <w:szCs w:val="16"/>
                <w:lang w:eastAsia="zh-CN"/>
              </w:rPr>
              <w:t>2m</w:t>
            </w:r>
          </w:p>
        </w:tc>
        <w:tc>
          <w:tcPr>
            <w:tcW w:w="690" w:type="dxa"/>
            <w:shd w:val="clear" w:color="auto" w:fill="DEEAF6" w:themeFill="accent5" w:themeFillTint="33"/>
          </w:tcPr>
          <w:p w14:paraId="1982EDA5" w14:textId="61D3CCBB" w:rsidR="00CB4556" w:rsidRPr="002B178D" w:rsidRDefault="00CB4556" w:rsidP="001D4A05">
            <w:pPr>
              <w:pStyle w:val="3GPPText"/>
              <w:rPr>
                <w:sz w:val="16"/>
                <w:szCs w:val="16"/>
                <w:lang w:eastAsia="zh-CN"/>
              </w:rPr>
            </w:pPr>
            <w:r>
              <w:rPr>
                <w:sz w:val="16"/>
                <w:szCs w:val="16"/>
                <w:lang w:eastAsia="zh-CN"/>
              </w:rPr>
              <w:t>0.4</w:t>
            </w:r>
          </w:p>
        </w:tc>
        <w:tc>
          <w:tcPr>
            <w:tcW w:w="798" w:type="dxa"/>
            <w:shd w:val="clear" w:color="auto" w:fill="DEEAF6" w:themeFill="accent5" w:themeFillTint="33"/>
          </w:tcPr>
          <w:p w14:paraId="4EE38657" w14:textId="7031D0FB" w:rsidR="00CB4556" w:rsidRPr="002B178D" w:rsidRDefault="00CB4556" w:rsidP="001D4A05">
            <w:pPr>
              <w:pStyle w:val="3GPPText"/>
              <w:rPr>
                <w:sz w:val="16"/>
                <w:szCs w:val="16"/>
                <w:lang w:eastAsia="zh-CN"/>
              </w:rPr>
            </w:pPr>
            <w:r>
              <w:rPr>
                <w:sz w:val="16"/>
                <w:szCs w:val="16"/>
                <w:lang w:eastAsia="zh-CN"/>
              </w:rPr>
              <w:t>2m</w:t>
            </w:r>
          </w:p>
        </w:tc>
        <w:tc>
          <w:tcPr>
            <w:tcW w:w="709" w:type="dxa"/>
            <w:shd w:val="clear" w:color="auto" w:fill="DEEAF6" w:themeFill="accent5" w:themeFillTint="33"/>
          </w:tcPr>
          <w:p w14:paraId="09A5A8AD" w14:textId="1BFEE3B3" w:rsidR="00CB4556" w:rsidRPr="002B178D" w:rsidRDefault="00CB4556" w:rsidP="001D4A05">
            <w:pPr>
              <w:pStyle w:val="3GPPText"/>
              <w:rPr>
                <w:sz w:val="16"/>
                <w:szCs w:val="16"/>
                <w:lang w:eastAsia="zh-CN"/>
              </w:rPr>
            </w:pPr>
            <w:r>
              <w:rPr>
                <w:sz w:val="16"/>
                <w:szCs w:val="16"/>
                <w:lang w:eastAsia="zh-CN"/>
              </w:rPr>
              <w:t>1.5m</w:t>
            </w:r>
          </w:p>
        </w:tc>
        <w:tc>
          <w:tcPr>
            <w:tcW w:w="630" w:type="dxa"/>
            <w:shd w:val="clear" w:color="auto" w:fill="DEEAF6" w:themeFill="accent5" w:themeFillTint="33"/>
          </w:tcPr>
          <w:p w14:paraId="3344ABFF" w14:textId="06D5A7FE" w:rsidR="00CB4556" w:rsidRPr="002B178D" w:rsidRDefault="00CB4556" w:rsidP="001D4A05">
            <w:pPr>
              <w:pStyle w:val="3GPPText"/>
              <w:rPr>
                <w:sz w:val="16"/>
                <w:szCs w:val="16"/>
                <w:lang w:eastAsia="zh-CN"/>
              </w:rPr>
            </w:pPr>
            <w:r>
              <w:rPr>
                <w:sz w:val="16"/>
                <w:szCs w:val="16"/>
                <w:lang w:eastAsia="zh-CN"/>
              </w:rPr>
              <w:t>8m</w:t>
            </w:r>
          </w:p>
        </w:tc>
        <w:tc>
          <w:tcPr>
            <w:tcW w:w="788" w:type="dxa"/>
            <w:shd w:val="clear" w:color="auto" w:fill="DEEAF6" w:themeFill="accent5" w:themeFillTint="33"/>
          </w:tcPr>
          <w:p w14:paraId="6C87237C" w14:textId="4C1830E6" w:rsidR="00CB4556" w:rsidRPr="002B178D" w:rsidRDefault="00CB4556" w:rsidP="001D4A05">
            <w:pPr>
              <w:pStyle w:val="3GPPText"/>
              <w:rPr>
                <w:sz w:val="16"/>
                <w:szCs w:val="16"/>
                <w:lang w:eastAsia="zh-CN"/>
              </w:rPr>
            </w:pPr>
            <w:r>
              <w:rPr>
                <w:sz w:val="16"/>
                <w:szCs w:val="16"/>
                <w:lang w:eastAsia="zh-CN"/>
              </w:rPr>
              <w:t>50.9</w:t>
            </w:r>
          </w:p>
        </w:tc>
        <w:tc>
          <w:tcPr>
            <w:tcW w:w="1017" w:type="dxa"/>
            <w:shd w:val="clear" w:color="auto" w:fill="DEEAF6" w:themeFill="accent5" w:themeFillTint="33"/>
          </w:tcPr>
          <w:p w14:paraId="176941B0" w14:textId="33FBEEB3" w:rsidR="00CB4556" w:rsidRPr="002B178D" w:rsidRDefault="00CB4556" w:rsidP="001D4A05">
            <w:pPr>
              <w:pStyle w:val="3GPPText"/>
              <w:rPr>
                <w:sz w:val="16"/>
                <w:szCs w:val="16"/>
                <w:lang w:eastAsia="zh-CN"/>
              </w:rPr>
            </w:pPr>
            <w:r>
              <w:rPr>
                <w:sz w:val="16"/>
                <w:szCs w:val="16"/>
                <w:lang w:eastAsia="zh-CN"/>
              </w:rPr>
              <w:t>Small hall</w:t>
            </w:r>
          </w:p>
        </w:tc>
        <w:tc>
          <w:tcPr>
            <w:tcW w:w="1017" w:type="dxa"/>
            <w:shd w:val="clear" w:color="auto" w:fill="DEEAF6" w:themeFill="accent5" w:themeFillTint="33"/>
          </w:tcPr>
          <w:p w14:paraId="419FD618" w14:textId="0104D873" w:rsidR="00CB4556" w:rsidRDefault="00045E2D" w:rsidP="001D4A05">
            <w:pPr>
              <w:pStyle w:val="3GPPText"/>
              <w:rPr>
                <w:sz w:val="16"/>
                <w:szCs w:val="16"/>
                <w:lang w:eastAsia="zh-CN"/>
              </w:rPr>
            </w:pPr>
            <w:r>
              <w:rPr>
                <w:sz w:val="16"/>
                <w:szCs w:val="16"/>
                <w:lang w:eastAsia="zh-CN"/>
              </w:rPr>
              <w:t>Main scenario</w:t>
            </w:r>
          </w:p>
        </w:tc>
      </w:tr>
      <w:tr w:rsidR="00CB4556" w:rsidRPr="002B178D" w14:paraId="0CD2F3D3" w14:textId="509BF114" w:rsidTr="007121AC">
        <w:tc>
          <w:tcPr>
            <w:tcW w:w="938" w:type="dxa"/>
          </w:tcPr>
          <w:p w14:paraId="5EF61EAA" w14:textId="1F5285D8" w:rsidR="00CB4556" w:rsidRDefault="00CB4556" w:rsidP="00225CD2">
            <w:pPr>
              <w:pStyle w:val="3GPPText"/>
              <w:rPr>
                <w:sz w:val="16"/>
                <w:szCs w:val="16"/>
                <w:lang w:eastAsia="zh-CN"/>
              </w:rPr>
            </w:pPr>
            <w:r>
              <w:rPr>
                <w:sz w:val="16"/>
                <w:szCs w:val="16"/>
                <w:lang w:eastAsia="zh-CN"/>
              </w:rPr>
              <w:t>A-large</w:t>
            </w:r>
          </w:p>
        </w:tc>
        <w:tc>
          <w:tcPr>
            <w:tcW w:w="706" w:type="dxa"/>
          </w:tcPr>
          <w:p w14:paraId="23033F5E" w14:textId="783E07CD" w:rsidR="00CB4556" w:rsidRDefault="00CB4556" w:rsidP="00225CD2">
            <w:pPr>
              <w:pStyle w:val="3GPPText"/>
              <w:rPr>
                <w:sz w:val="16"/>
                <w:szCs w:val="16"/>
                <w:lang w:eastAsia="zh-CN"/>
              </w:rPr>
            </w:pPr>
            <w:r>
              <w:rPr>
                <w:sz w:val="16"/>
                <w:szCs w:val="16"/>
                <w:lang w:eastAsia="zh-CN"/>
              </w:rPr>
              <w:t>Inf-HH</w:t>
            </w:r>
          </w:p>
        </w:tc>
        <w:tc>
          <w:tcPr>
            <w:tcW w:w="665" w:type="dxa"/>
          </w:tcPr>
          <w:p w14:paraId="4EA2CA4C" w14:textId="7EBE4206" w:rsidR="00CB4556" w:rsidRDefault="00CB4556" w:rsidP="00225CD2">
            <w:pPr>
              <w:pStyle w:val="3GPPText"/>
              <w:rPr>
                <w:sz w:val="16"/>
                <w:szCs w:val="16"/>
                <w:lang w:eastAsia="zh-CN"/>
              </w:rPr>
            </w:pPr>
            <w:r>
              <w:rPr>
                <w:sz w:val="16"/>
                <w:szCs w:val="16"/>
                <w:lang w:eastAsia="zh-CN"/>
              </w:rPr>
              <w:t>-</w:t>
            </w:r>
          </w:p>
        </w:tc>
        <w:tc>
          <w:tcPr>
            <w:tcW w:w="690" w:type="dxa"/>
          </w:tcPr>
          <w:p w14:paraId="56379495" w14:textId="63F7D870" w:rsidR="00CB4556" w:rsidRDefault="00CB4556" w:rsidP="00225CD2">
            <w:pPr>
              <w:pStyle w:val="3GPPText"/>
              <w:rPr>
                <w:sz w:val="16"/>
                <w:szCs w:val="16"/>
                <w:lang w:eastAsia="zh-CN"/>
              </w:rPr>
            </w:pPr>
            <w:r>
              <w:rPr>
                <w:sz w:val="16"/>
                <w:szCs w:val="16"/>
                <w:lang w:eastAsia="zh-CN"/>
              </w:rPr>
              <w:t>-</w:t>
            </w:r>
          </w:p>
        </w:tc>
        <w:tc>
          <w:tcPr>
            <w:tcW w:w="798" w:type="dxa"/>
          </w:tcPr>
          <w:p w14:paraId="2D4C0334" w14:textId="36372F0F" w:rsidR="00CB4556" w:rsidRDefault="00CB4556" w:rsidP="00225CD2">
            <w:pPr>
              <w:pStyle w:val="3GPPText"/>
              <w:rPr>
                <w:sz w:val="16"/>
                <w:szCs w:val="16"/>
                <w:lang w:eastAsia="zh-CN"/>
              </w:rPr>
            </w:pPr>
            <w:r>
              <w:rPr>
                <w:sz w:val="16"/>
                <w:szCs w:val="16"/>
                <w:lang w:eastAsia="zh-CN"/>
              </w:rPr>
              <w:t>&lt;1.5m</w:t>
            </w:r>
          </w:p>
        </w:tc>
        <w:tc>
          <w:tcPr>
            <w:tcW w:w="709" w:type="dxa"/>
          </w:tcPr>
          <w:p w14:paraId="5823AB05" w14:textId="7E151B47" w:rsidR="00CB4556" w:rsidRDefault="00CB4556" w:rsidP="00225CD2">
            <w:pPr>
              <w:pStyle w:val="3GPPText"/>
              <w:rPr>
                <w:sz w:val="16"/>
                <w:szCs w:val="16"/>
                <w:lang w:eastAsia="zh-CN"/>
              </w:rPr>
            </w:pPr>
            <w:r>
              <w:rPr>
                <w:sz w:val="16"/>
                <w:szCs w:val="16"/>
                <w:lang w:eastAsia="zh-CN"/>
              </w:rPr>
              <w:t>1.5m</w:t>
            </w:r>
          </w:p>
        </w:tc>
        <w:tc>
          <w:tcPr>
            <w:tcW w:w="630" w:type="dxa"/>
          </w:tcPr>
          <w:p w14:paraId="6B64C371" w14:textId="0AC461EA" w:rsidR="00CB4556" w:rsidRDefault="00CB4556" w:rsidP="00225CD2">
            <w:pPr>
              <w:pStyle w:val="3GPPText"/>
              <w:rPr>
                <w:sz w:val="16"/>
                <w:szCs w:val="16"/>
                <w:lang w:eastAsia="zh-CN"/>
              </w:rPr>
            </w:pPr>
            <w:r>
              <w:rPr>
                <w:sz w:val="16"/>
                <w:szCs w:val="16"/>
                <w:lang w:eastAsia="zh-CN"/>
              </w:rPr>
              <w:t>8m</w:t>
            </w:r>
          </w:p>
        </w:tc>
        <w:tc>
          <w:tcPr>
            <w:tcW w:w="788" w:type="dxa"/>
          </w:tcPr>
          <w:p w14:paraId="13AAC415" w14:textId="2AED0FDF" w:rsidR="00CB4556" w:rsidRDefault="00CB4556" w:rsidP="00225CD2">
            <w:pPr>
              <w:pStyle w:val="3GPPText"/>
              <w:rPr>
                <w:sz w:val="16"/>
                <w:szCs w:val="16"/>
                <w:lang w:eastAsia="zh-CN"/>
              </w:rPr>
            </w:pPr>
            <w:r>
              <w:rPr>
                <w:sz w:val="16"/>
                <w:szCs w:val="16"/>
                <w:lang w:eastAsia="zh-CN"/>
              </w:rPr>
              <w:t>+</w:t>
            </w:r>
            <w:r w:rsidRPr="00C453C9">
              <w:rPr>
                <w:sz w:val="16"/>
                <w:szCs w:val="16"/>
                <w:lang w:eastAsia="zh-CN"/>
              </w:rPr>
              <w:t>infinit</w:t>
            </w:r>
            <w:r>
              <w:rPr>
                <w:sz w:val="16"/>
                <w:szCs w:val="16"/>
                <w:lang w:eastAsia="zh-CN"/>
              </w:rPr>
              <w:t>y</w:t>
            </w:r>
          </w:p>
        </w:tc>
        <w:tc>
          <w:tcPr>
            <w:tcW w:w="1017" w:type="dxa"/>
          </w:tcPr>
          <w:p w14:paraId="19312130" w14:textId="373A2F69" w:rsidR="00CB4556" w:rsidRDefault="00CB4556" w:rsidP="00225CD2">
            <w:pPr>
              <w:pStyle w:val="3GPPText"/>
              <w:rPr>
                <w:sz w:val="16"/>
                <w:szCs w:val="16"/>
                <w:lang w:eastAsia="zh-CN"/>
              </w:rPr>
            </w:pPr>
            <w:r>
              <w:rPr>
                <w:sz w:val="16"/>
                <w:szCs w:val="16"/>
                <w:lang w:eastAsia="zh-CN"/>
              </w:rPr>
              <w:t>Large hall</w:t>
            </w:r>
          </w:p>
        </w:tc>
        <w:tc>
          <w:tcPr>
            <w:tcW w:w="1017" w:type="dxa"/>
          </w:tcPr>
          <w:p w14:paraId="097C782B" w14:textId="31F059B1" w:rsidR="00CB4556" w:rsidRDefault="00045E2D" w:rsidP="00225CD2">
            <w:pPr>
              <w:pStyle w:val="3GPPText"/>
              <w:rPr>
                <w:sz w:val="16"/>
                <w:szCs w:val="16"/>
                <w:lang w:eastAsia="zh-CN"/>
              </w:rPr>
            </w:pPr>
            <w:r>
              <w:rPr>
                <w:sz w:val="16"/>
                <w:szCs w:val="16"/>
                <w:lang w:eastAsia="zh-CN"/>
              </w:rPr>
              <w:t>Complimentary</w:t>
            </w:r>
          </w:p>
        </w:tc>
      </w:tr>
      <w:tr w:rsidR="00CB4556" w:rsidRPr="002B178D" w14:paraId="5DEA7EB3" w14:textId="3C78D2FF" w:rsidTr="007121AC">
        <w:tc>
          <w:tcPr>
            <w:tcW w:w="938" w:type="dxa"/>
          </w:tcPr>
          <w:p w14:paraId="20B5C4E0" w14:textId="2FBE1CF0" w:rsidR="00CB4556" w:rsidRDefault="00CB4556" w:rsidP="00225CD2">
            <w:pPr>
              <w:pStyle w:val="3GPPText"/>
              <w:rPr>
                <w:sz w:val="16"/>
                <w:szCs w:val="16"/>
                <w:lang w:eastAsia="zh-CN"/>
              </w:rPr>
            </w:pPr>
            <w:r>
              <w:rPr>
                <w:sz w:val="16"/>
                <w:szCs w:val="16"/>
                <w:lang w:eastAsia="zh-CN"/>
              </w:rPr>
              <w:t>B-large</w:t>
            </w:r>
          </w:p>
        </w:tc>
        <w:tc>
          <w:tcPr>
            <w:tcW w:w="706" w:type="dxa"/>
          </w:tcPr>
          <w:p w14:paraId="784E9206" w14:textId="586749F4" w:rsidR="00CB4556" w:rsidRDefault="00CB4556" w:rsidP="00225CD2">
            <w:pPr>
              <w:pStyle w:val="3GPPText"/>
              <w:rPr>
                <w:sz w:val="16"/>
                <w:szCs w:val="16"/>
                <w:lang w:eastAsia="zh-CN"/>
              </w:rPr>
            </w:pPr>
            <w:proofErr w:type="spellStart"/>
            <w:r>
              <w:rPr>
                <w:sz w:val="16"/>
                <w:szCs w:val="16"/>
                <w:lang w:eastAsia="zh-CN"/>
              </w:rPr>
              <w:t>InF</w:t>
            </w:r>
            <w:proofErr w:type="spellEnd"/>
            <w:r>
              <w:rPr>
                <w:sz w:val="16"/>
                <w:szCs w:val="16"/>
                <w:lang w:eastAsia="zh-CN"/>
              </w:rPr>
              <w:t>-SH</w:t>
            </w:r>
          </w:p>
        </w:tc>
        <w:tc>
          <w:tcPr>
            <w:tcW w:w="665" w:type="dxa"/>
          </w:tcPr>
          <w:p w14:paraId="7944E969" w14:textId="0D8CEFC8" w:rsidR="00CB4556" w:rsidRDefault="00CB4556" w:rsidP="00225CD2">
            <w:pPr>
              <w:pStyle w:val="3GPPText"/>
              <w:rPr>
                <w:sz w:val="16"/>
                <w:szCs w:val="16"/>
                <w:lang w:eastAsia="zh-CN"/>
              </w:rPr>
            </w:pPr>
            <w:r>
              <w:rPr>
                <w:sz w:val="16"/>
                <w:szCs w:val="16"/>
                <w:lang w:eastAsia="zh-CN"/>
              </w:rPr>
              <w:t>10m</w:t>
            </w:r>
          </w:p>
        </w:tc>
        <w:tc>
          <w:tcPr>
            <w:tcW w:w="690" w:type="dxa"/>
          </w:tcPr>
          <w:p w14:paraId="63BB5D73" w14:textId="72D792D6" w:rsidR="00CB4556" w:rsidRDefault="00CB4556" w:rsidP="00225CD2">
            <w:pPr>
              <w:pStyle w:val="3GPPText"/>
              <w:rPr>
                <w:sz w:val="16"/>
                <w:szCs w:val="16"/>
                <w:lang w:eastAsia="zh-CN"/>
              </w:rPr>
            </w:pPr>
            <w:r>
              <w:rPr>
                <w:sz w:val="16"/>
                <w:szCs w:val="16"/>
                <w:lang w:eastAsia="zh-CN"/>
              </w:rPr>
              <w:t>0.2</w:t>
            </w:r>
          </w:p>
        </w:tc>
        <w:tc>
          <w:tcPr>
            <w:tcW w:w="798" w:type="dxa"/>
          </w:tcPr>
          <w:p w14:paraId="25FCEBCE" w14:textId="53290B03" w:rsidR="00CB4556" w:rsidRDefault="00CB4556" w:rsidP="00225CD2">
            <w:pPr>
              <w:pStyle w:val="3GPPText"/>
              <w:rPr>
                <w:sz w:val="16"/>
                <w:szCs w:val="16"/>
                <w:lang w:eastAsia="zh-CN"/>
              </w:rPr>
            </w:pPr>
            <w:r>
              <w:rPr>
                <w:sz w:val="16"/>
                <w:szCs w:val="16"/>
                <w:lang w:eastAsia="zh-CN"/>
              </w:rPr>
              <w:t>2m</w:t>
            </w:r>
          </w:p>
        </w:tc>
        <w:tc>
          <w:tcPr>
            <w:tcW w:w="709" w:type="dxa"/>
          </w:tcPr>
          <w:p w14:paraId="72EF0E4E" w14:textId="689841E3" w:rsidR="00CB4556" w:rsidRDefault="00CB4556" w:rsidP="00225CD2">
            <w:pPr>
              <w:pStyle w:val="3GPPText"/>
              <w:rPr>
                <w:sz w:val="16"/>
                <w:szCs w:val="16"/>
                <w:lang w:eastAsia="zh-CN"/>
              </w:rPr>
            </w:pPr>
            <w:r>
              <w:rPr>
                <w:sz w:val="16"/>
                <w:szCs w:val="16"/>
                <w:lang w:eastAsia="zh-CN"/>
              </w:rPr>
              <w:t>1.5m</w:t>
            </w:r>
          </w:p>
        </w:tc>
        <w:tc>
          <w:tcPr>
            <w:tcW w:w="630" w:type="dxa"/>
          </w:tcPr>
          <w:p w14:paraId="5804C9AF" w14:textId="34248C77" w:rsidR="00CB4556" w:rsidRDefault="00CB4556" w:rsidP="00225CD2">
            <w:pPr>
              <w:pStyle w:val="3GPPText"/>
              <w:rPr>
                <w:sz w:val="16"/>
                <w:szCs w:val="16"/>
                <w:lang w:eastAsia="zh-CN"/>
              </w:rPr>
            </w:pPr>
            <w:r>
              <w:rPr>
                <w:sz w:val="16"/>
                <w:szCs w:val="16"/>
                <w:lang w:eastAsia="zh-CN"/>
              </w:rPr>
              <w:t>8m</w:t>
            </w:r>
          </w:p>
        </w:tc>
        <w:tc>
          <w:tcPr>
            <w:tcW w:w="788" w:type="dxa"/>
          </w:tcPr>
          <w:p w14:paraId="4ABA2873" w14:textId="792D7364" w:rsidR="00CB4556" w:rsidRDefault="00CB4556" w:rsidP="00225CD2">
            <w:pPr>
              <w:pStyle w:val="3GPPText"/>
              <w:rPr>
                <w:sz w:val="16"/>
                <w:szCs w:val="16"/>
                <w:lang w:eastAsia="zh-CN"/>
              </w:rPr>
            </w:pPr>
            <w:r>
              <w:rPr>
                <w:sz w:val="16"/>
                <w:szCs w:val="16"/>
                <w:lang w:eastAsia="zh-CN"/>
              </w:rPr>
              <w:t>582.6</w:t>
            </w:r>
          </w:p>
        </w:tc>
        <w:tc>
          <w:tcPr>
            <w:tcW w:w="1017" w:type="dxa"/>
          </w:tcPr>
          <w:p w14:paraId="62AE9081" w14:textId="6DB61EFD" w:rsidR="00CB4556" w:rsidRDefault="00CB4556" w:rsidP="00225CD2">
            <w:pPr>
              <w:pStyle w:val="3GPPText"/>
              <w:rPr>
                <w:sz w:val="16"/>
                <w:szCs w:val="16"/>
                <w:lang w:eastAsia="zh-CN"/>
              </w:rPr>
            </w:pPr>
            <w:r>
              <w:rPr>
                <w:sz w:val="16"/>
                <w:szCs w:val="16"/>
                <w:lang w:eastAsia="zh-CN"/>
              </w:rPr>
              <w:t>Large hall</w:t>
            </w:r>
          </w:p>
        </w:tc>
        <w:tc>
          <w:tcPr>
            <w:tcW w:w="1017" w:type="dxa"/>
          </w:tcPr>
          <w:p w14:paraId="024347AC" w14:textId="73E18F5A" w:rsidR="00CB4556" w:rsidRDefault="00045E2D" w:rsidP="00225CD2">
            <w:pPr>
              <w:pStyle w:val="3GPPText"/>
              <w:rPr>
                <w:sz w:val="16"/>
                <w:szCs w:val="16"/>
                <w:lang w:eastAsia="zh-CN"/>
              </w:rPr>
            </w:pPr>
            <w:r>
              <w:rPr>
                <w:sz w:val="16"/>
                <w:szCs w:val="16"/>
                <w:lang w:eastAsia="zh-CN"/>
              </w:rPr>
              <w:t>Complimentary</w:t>
            </w:r>
          </w:p>
        </w:tc>
      </w:tr>
      <w:tr w:rsidR="00CB4556" w:rsidRPr="002B178D" w14:paraId="769ECB5C" w14:textId="0EE8C418" w:rsidTr="007121AC">
        <w:tc>
          <w:tcPr>
            <w:tcW w:w="938" w:type="dxa"/>
          </w:tcPr>
          <w:p w14:paraId="76613D14" w14:textId="3CB941C0" w:rsidR="00CB4556" w:rsidRDefault="00CB4556" w:rsidP="00225CD2">
            <w:pPr>
              <w:pStyle w:val="3GPPText"/>
              <w:rPr>
                <w:sz w:val="16"/>
                <w:szCs w:val="16"/>
                <w:lang w:eastAsia="zh-CN"/>
              </w:rPr>
            </w:pPr>
            <w:r>
              <w:rPr>
                <w:sz w:val="16"/>
                <w:szCs w:val="16"/>
                <w:lang w:eastAsia="zh-CN"/>
              </w:rPr>
              <w:t>C-large</w:t>
            </w:r>
          </w:p>
        </w:tc>
        <w:tc>
          <w:tcPr>
            <w:tcW w:w="706" w:type="dxa"/>
          </w:tcPr>
          <w:p w14:paraId="0B711B6F" w14:textId="2E5FC29F" w:rsidR="00CB4556" w:rsidRDefault="00CB4556" w:rsidP="00225CD2">
            <w:pPr>
              <w:pStyle w:val="3GPPText"/>
              <w:rPr>
                <w:sz w:val="16"/>
                <w:szCs w:val="16"/>
                <w:lang w:eastAsia="zh-CN"/>
              </w:rPr>
            </w:pPr>
            <w:proofErr w:type="spellStart"/>
            <w:r>
              <w:rPr>
                <w:sz w:val="16"/>
                <w:szCs w:val="16"/>
                <w:lang w:eastAsia="zh-CN"/>
              </w:rPr>
              <w:t>InF</w:t>
            </w:r>
            <w:proofErr w:type="spellEnd"/>
            <w:r>
              <w:rPr>
                <w:sz w:val="16"/>
                <w:szCs w:val="16"/>
                <w:lang w:eastAsia="zh-CN"/>
              </w:rPr>
              <w:t>-SH</w:t>
            </w:r>
          </w:p>
        </w:tc>
        <w:tc>
          <w:tcPr>
            <w:tcW w:w="665" w:type="dxa"/>
          </w:tcPr>
          <w:p w14:paraId="0D362BD9" w14:textId="2ABA1193" w:rsidR="00CB4556" w:rsidRDefault="00CB4556" w:rsidP="00225CD2">
            <w:pPr>
              <w:pStyle w:val="3GPPText"/>
              <w:rPr>
                <w:sz w:val="16"/>
                <w:szCs w:val="16"/>
                <w:lang w:eastAsia="zh-CN"/>
              </w:rPr>
            </w:pPr>
            <w:r>
              <w:rPr>
                <w:sz w:val="16"/>
                <w:szCs w:val="16"/>
                <w:lang w:eastAsia="zh-CN"/>
              </w:rPr>
              <w:t>10m</w:t>
            </w:r>
          </w:p>
        </w:tc>
        <w:tc>
          <w:tcPr>
            <w:tcW w:w="690" w:type="dxa"/>
          </w:tcPr>
          <w:p w14:paraId="723CD1FC" w14:textId="3F40F6A4" w:rsidR="00CB4556" w:rsidRDefault="00CB4556" w:rsidP="00225CD2">
            <w:pPr>
              <w:pStyle w:val="3GPPText"/>
              <w:rPr>
                <w:sz w:val="16"/>
                <w:szCs w:val="16"/>
                <w:lang w:eastAsia="zh-CN"/>
              </w:rPr>
            </w:pPr>
            <w:r>
              <w:rPr>
                <w:sz w:val="16"/>
                <w:szCs w:val="16"/>
                <w:lang w:eastAsia="zh-CN"/>
              </w:rPr>
              <w:t>0.4</w:t>
            </w:r>
          </w:p>
        </w:tc>
        <w:tc>
          <w:tcPr>
            <w:tcW w:w="798" w:type="dxa"/>
          </w:tcPr>
          <w:p w14:paraId="2250AC8E" w14:textId="3A42BAEF" w:rsidR="00CB4556" w:rsidRDefault="00CB4556" w:rsidP="00225CD2">
            <w:pPr>
              <w:pStyle w:val="3GPPText"/>
              <w:rPr>
                <w:sz w:val="16"/>
                <w:szCs w:val="16"/>
                <w:lang w:eastAsia="zh-CN"/>
              </w:rPr>
            </w:pPr>
            <w:r>
              <w:rPr>
                <w:sz w:val="16"/>
                <w:szCs w:val="16"/>
                <w:lang w:eastAsia="zh-CN"/>
              </w:rPr>
              <w:t>2.6m</w:t>
            </w:r>
          </w:p>
        </w:tc>
        <w:tc>
          <w:tcPr>
            <w:tcW w:w="709" w:type="dxa"/>
          </w:tcPr>
          <w:p w14:paraId="0BF88EBE" w14:textId="2D0A35FF" w:rsidR="00CB4556" w:rsidRDefault="00CB4556" w:rsidP="00225CD2">
            <w:pPr>
              <w:pStyle w:val="3GPPText"/>
              <w:rPr>
                <w:sz w:val="16"/>
                <w:szCs w:val="16"/>
                <w:lang w:eastAsia="zh-CN"/>
              </w:rPr>
            </w:pPr>
            <w:r>
              <w:rPr>
                <w:sz w:val="16"/>
                <w:szCs w:val="16"/>
                <w:lang w:eastAsia="zh-CN"/>
              </w:rPr>
              <w:t>1.5m</w:t>
            </w:r>
          </w:p>
        </w:tc>
        <w:tc>
          <w:tcPr>
            <w:tcW w:w="630" w:type="dxa"/>
          </w:tcPr>
          <w:p w14:paraId="5988C99E" w14:textId="7BC642F0" w:rsidR="00CB4556" w:rsidRDefault="00CB4556" w:rsidP="00225CD2">
            <w:pPr>
              <w:pStyle w:val="3GPPText"/>
              <w:rPr>
                <w:sz w:val="16"/>
                <w:szCs w:val="16"/>
                <w:lang w:eastAsia="zh-CN"/>
              </w:rPr>
            </w:pPr>
            <w:r>
              <w:rPr>
                <w:sz w:val="16"/>
                <w:szCs w:val="16"/>
                <w:lang w:eastAsia="zh-CN"/>
              </w:rPr>
              <w:t>8m</w:t>
            </w:r>
          </w:p>
        </w:tc>
        <w:tc>
          <w:tcPr>
            <w:tcW w:w="788" w:type="dxa"/>
          </w:tcPr>
          <w:p w14:paraId="6FAB8DE2" w14:textId="0002E016" w:rsidR="00CB4556" w:rsidRDefault="00CB4556" w:rsidP="00225CD2">
            <w:pPr>
              <w:pStyle w:val="3GPPText"/>
              <w:rPr>
                <w:sz w:val="16"/>
                <w:szCs w:val="16"/>
                <w:lang w:eastAsia="zh-CN"/>
              </w:rPr>
            </w:pPr>
            <w:r>
              <w:rPr>
                <w:sz w:val="16"/>
                <w:szCs w:val="16"/>
                <w:lang w:eastAsia="zh-CN"/>
              </w:rPr>
              <w:t>115.7</w:t>
            </w:r>
          </w:p>
        </w:tc>
        <w:tc>
          <w:tcPr>
            <w:tcW w:w="1017" w:type="dxa"/>
          </w:tcPr>
          <w:p w14:paraId="236F0EFD" w14:textId="000E4DCA" w:rsidR="00CB4556" w:rsidRDefault="00CB4556" w:rsidP="00225CD2">
            <w:pPr>
              <w:pStyle w:val="3GPPText"/>
              <w:rPr>
                <w:sz w:val="16"/>
                <w:szCs w:val="16"/>
                <w:lang w:eastAsia="zh-CN"/>
              </w:rPr>
            </w:pPr>
            <w:r>
              <w:rPr>
                <w:sz w:val="16"/>
                <w:szCs w:val="16"/>
                <w:lang w:eastAsia="zh-CN"/>
              </w:rPr>
              <w:t>Large hall</w:t>
            </w:r>
          </w:p>
        </w:tc>
        <w:tc>
          <w:tcPr>
            <w:tcW w:w="1017" w:type="dxa"/>
          </w:tcPr>
          <w:p w14:paraId="12B790FB" w14:textId="06681CA0" w:rsidR="00CB4556" w:rsidRDefault="00045E2D" w:rsidP="00225CD2">
            <w:pPr>
              <w:pStyle w:val="3GPPText"/>
              <w:rPr>
                <w:sz w:val="16"/>
                <w:szCs w:val="16"/>
                <w:lang w:eastAsia="zh-CN"/>
              </w:rPr>
            </w:pPr>
            <w:r>
              <w:rPr>
                <w:sz w:val="16"/>
                <w:szCs w:val="16"/>
                <w:lang w:eastAsia="zh-CN"/>
              </w:rPr>
              <w:t>Complimentary</w:t>
            </w:r>
          </w:p>
        </w:tc>
      </w:tr>
      <w:tr w:rsidR="00CB4556" w:rsidRPr="002B178D" w14:paraId="7E53D594" w14:textId="73E5F9FE" w:rsidTr="007121AC">
        <w:tc>
          <w:tcPr>
            <w:tcW w:w="938" w:type="dxa"/>
          </w:tcPr>
          <w:p w14:paraId="39AF3BC5" w14:textId="0F05D832" w:rsidR="00CB4556" w:rsidRDefault="00CB4556" w:rsidP="00225CD2">
            <w:pPr>
              <w:pStyle w:val="3GPPText"/>
              <w:rPr>
                <w:sz w:val="16"/>
                <w:szCs w:val="16"/>
                <w:lang w:eastAsia="zh-CN"/>
              </w:rPr>
            </w:pPr>
            <w:r>
              <w:rPr>
                <w:sz w:val="16"/>
                <w:szCs w:val="16"/>
                <w:lang w:eastAsia="zh-CN"/>
              </w:rPr>
              <w:t>D-large</w:t>
            </w:r>
          </w:p>
        </w:tc>
        <w:tc>
          <w:tcPr>
            <w:tcW w:w="706" w:type="dxa"/>
          </w:tcPr>
          <w:p w14:paraId="1294D1B5" w14:textId="4E61C18C" w:rsidR="00CB4556" w:rsidRDefault="00CB4556" w:rsidP="00225CD2">
            <w:pPr>
              <w:pStyle w:val="3GPPText"/>
              <w:rPr>
                <w:sz w:val="16"/>
                <w:szCs w:val="16"/>
                <w:lang w:eastAsia="zh-CN"/>
              </w:rPr>
            </w:pPr>
            <w:proofErr w:type="spellStart"/>
            <w:r>
              <w:rPr>
                <w:sz w:val="16"/>
                <w:szCs w:val="16"/>
                <w:lang w:eastAsia="zh-CN"/>
              </w:rPr>
              <w:t>InF</w:t>
            </w:r>
            <w:proofErr w:type="spellEnd"/>
            <w:r>
              <w:rPr>
                <w:sz w:val="16"/>
                <w:szCs w:val="16"/>
                <w:lang w:eastAsia="zh-CN"/>
              </w:rPr>
              <w:t>-DH</w:t>
            </w:r>
          </w:p>
        </w:tc>
        <w:tc>
          <w:tcPr>
            <w:tcW w:w="665" w:type="dxa"/>
          </w:tcPr>
          <w:p w14:paraId="723DB7C3" w14:textId="174AFB38" w:rsidR="00CB4556" w:rsidRDefault="00CB4556" w:rsidP="00225CD2">
            <w:pPr>
              <w:pStyle w:val="3GPPText"/>
              <w:rPr>
                <w:sz w:val="16"/>
                <w:szCs w:val="16"/>
                <w:lang w:eastAsia="zh-CN"/>
              </w:rPr>
            </w:pPr>
            <w:r>
              <w:rPr>
                <w:sz w:val="16"/>
                <w:szCs w:val="16"/>
                <w:lang w:eastAsia="zh-CN"/>
              </w:rPr>
              <w:t>2m</w:t>
            </w:r>
          </w:p>
        </w:tc>
        <w:tc>
          <w:tcPr>
            <w:tcW w:w="690" w:type="dxa"/>
          </w:tcPr>
          <w:p w14:paraId="44BF97B8" w14:textId="32944147" w:rsidR="00CB4556" w:rsidRDefault="00CB4556" w:rsidP="00225CD2">
            <w:pPr>
              <w:pStyle w:val="3GPPText"/>
              <w:rPr>
                <w:sz w:val="16"/>
                <w:szCs w:val="16"/>
                <w:lang w:eastAsia="zh-CN"/>
              </w:rPr>
            </w:pPr>
            <w:r>
              <w:rPr>
                <w:sz w:val="16"/>
                <w:szCs w:val="16"/>
                <w:lang w:eastAsia="zh-CN"/>
              </w:rPr>
              <w:t>0.4</w:t>
            </w:r>
          </w:p>
        </w:tc>
        <w:tc>
          <w:tcPr>
            <w:tcW w:w="798" w:type="dxa"/>
          </w:tcPr>
          <w:p w14:paraId="052C4CA2" w14:textId="7C990187" w:rsidR="00CB4556" w:rsidRDefault="00CB4556" w:rsidP="00225CD2">
            <w:pPr>
              <w:pStyle w:val="3GPPText"/>
              <w:rPr>
                <w:sz w:val="16"/>
                <w:szCs w:val="16"/>
                <w:lang w:eastAsia="zh-CN"/>
              </w:rPr>
            </w:pPr>
            <w:r>
              <w:rPr>
                <w:sz w:val="16"/>
                <w:szCs w:val="16"/>
                <w:lang w:eastAsia="zh-CN"/>
              </w:rPr>
              <w:t>2m</w:t>
            </w:r>
          </w:p>
        </w:tc>
        <w:tc>
          <w:tcPr>
            <w:tcW w:w="709" w:type="dxa"/>
          </w:tcPr>
          <w:p w14:paraId="0F848DB7" w14:textId="14DC95DA" w:rsidR="00CB4556" w:rsidRDefault="00CB4556" w:rsidP="00225CD2">
            <w:pPr>
              <w:pStyle w:val="3GPPText"/>
              <w:rPr>
                <w:sz w:val="16"/>
                <w:szCs w:val="16"/>
                <w:lang w:eastAsia="zh-CN"/>
              </w:rPr>
            </w:pPr>
            <w:r>
              <w:rPr>
                <w:sz w:val="16"/>
                <w:szCs w:val="16"/>
                <w:lang w:eastAsia="zh-CN"/>
              </w:rPr>
              <w:t>1.5m</w:t>
            </w:r>
          </w:p>
        </w:tc>
        <w:tc>
          <w:tcPr>
            <w:tcW w:w="630" w:type="dxa"/>
          </w:tcPr>
          <w:p w14:paraId="6B3D550F" w14:textId="6D6D7EC5" w:rsidR="00CB4556" w:rsidRDefault="00CB4556" w:rsidP="00225CD2">
            <w:pPr>
              <w:pStyle w:val="3GPPText"/>
              <w:rPr>
                <w:sz w:val="16"/>
                <w:szCs w:val="16"/>
                <w:lang w:eastAsia="zh-CN"/>
              </w:rPr>
            </w:pPr>
            <w:r>
              <w:rPr>
                <w:sz w:val="16"/>
                <w:szCs w:val="16"/>
                <w:lang w:eastAsia="zh-CN"/>
              </w:rPr>
              <w:t>8m</w:t>
            </w:r>
          </w:p>
        </w:tc>
        <w:tc>
          <w:tcPr>
            <w:tcW w:w="788" w:type="dxa"/>
          </w:tcPr>
          <w:p w14:paraId="2AF50767" w14:textId="1CA53CB6" w:rsidR="00CB4556" w:rsidRDefault="00CB4556" w:rsidP="00225CD2">
            <w:pPr>
              <w:pStyle w:val="3GPPText"/>
              <w:rPr>
                <w:sz w:val="16"/>
                <w:szCs w:val="16"/>
                <w:lang w:eastAsia="zh-CN"/>
              </w:rPr>
            </w:pPr>
            <w:r>
              <w:rPr>
                <w:sz w:val="16"/>
                <w:szCs w:val="16"/>
                <w:lang w:eastAsia="zh-CN"/>
              </w:rPr>
              <w:t>50.9</w:t>
            </w:r>
          </w:p>
        </w:tc>
        <w:tc>
          <w:tcPr>
            <w:tcW w:w="1017" w:type="dxa"/>
          </w:tcPr>
          <w:p w14:paraId="1529C413" w14:textId="7D93CF59" w:rsidR="00CB4556" w:rsidRDefault="00CB4556" w:rsidP="00225CD2">
            <w:pPr>
              <w:pStyle w:val="3GPPText"/>
              <w:rPr>
                <w:sz w:val="16"/>
                <w:szCs w:val="16"/>
                <w:lang w:eastAsia="zh-CN"/>
              </w:rPr>
            </w:pPr>
            <w:r>
              <w:rPr>
                <w:sz w:val="16"/>
                <w:szCs w:val="16"/>
                <w:lang w:eastAsia="zh-CN"/>
              </w:rPr>
              <w:t>Large hall</w:t>
            </w:r>
          </w:p>
        </w:tc>
        <w:tc>
          <w:tcPr>
            <w:tcW w:w="1017" w:type="dxa"/>
          </w:tcPr>
          <w:p w14:paraId="58B4882C" w14:textId="59A503E0" w:rsidR="00CB4556" w:rsidRDefault="00045E2D" w:rsidP="00225CD2">
            <w:pPr>
              <w:pStyle w:val="3GPPText"/>
              <w:rPr>
                <w:sz w:val="16"/>
                <w:szCs w:val="16"/>
                <w:lang w:eastAsia="zh-CN"/>
              </w:rPr>
            </w:pPr>
            <w:r>
              <w:rPr>
                <w:sz w:val="16"/>
                <w:szCs w:val="16"/>
                <w:lang w:eastAsia="zh-CN"/>
              </w:rPr>
              <w:t>Complimentary</w:t>
            </w:r>
          </w:p>
        </w:tc>
      </w:tr>
    </w:tbl>
    <w:p w14:paraId="526E2B55" w14:textId="6E3D47EE" w:rsidR="005C0D1E" w:rsidRPr="00B1117E" w:rsidRDefault="00A44987" w:rsidP="001D4A05">
      <w:pPr>
        <w:pStyle w:val="3GPPText"/>
        <w:rPr>
          <w:lang w:eastAsia="zh-CN"/>
        </w:rPr>
      </w:pPr>
      <w:r>
        <w:rPr>
          <w:lang w:eastAsia="zh-CN"/>
        </w:rPr>
        <w:t xml:space="preserve"> </w:t>
      </w:r>
    </w:p>
    <w:p w14:paraId="3F2E681F" w14:textId="76100F10" w:rsidR="00D30CBD" w:rsidRDefault="004506F6" w:rsidP="00D30CBD">
      <w:pPr>
        <w:keepNext/>
      </w:pPr>
      <w:r>
        <w:rPr>
          <w:noProof/>
        </w:rPr>
        <w:drawing>
          <wp:inline distT="0" distB="0" distL="0" distR="0" wp14:anchorId="2A325D8D" wp14:editId="05B09040">
            <wp:extent cx="3971242" cy="2148978"/>
            <wp:effectExtent l="0" t="0" r="0" b="3810"/>
            <wp:docPr id="21" name="Picture 21" descr="A picture containing anim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nfHallDeploymen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001551" cy="2165379"/>
                    </a:xfrm>
                    <a:prstGeom prst="rect">
                      <a:avLst/>
                    </a:prstGeom>
                  </pic:spPr>
                </pic:pic>
              </a:graphicData>
            </a:graphic>
          </wp:inline>
        </w:drawing>
      </w:r>
    </w:p>
    <w:p w14:paraId="51133E4B" w14:textId="12EA1744" w:rsidR="0042158F" w:rsidRDefault="00D30CBD" w:rsidP="00D30CBD">
      <w:pPr>
        <w:pStyle w:val="Caption"/>
      </w:pPr>
      <w:bookmarkStart w:id="21" w:name="_Ref31113980"/>
      <w:r>
        <w:t xml:space="preserve">Figure </w:t>
      </w:r>
      <w:r w:rsidR="005D5828">
        <w:fldChar w:fldCharType="begin"/>
      </w:r>
      <w:r w:rsidR="005D5828">
        <w:instrText xml:space="preserve"> SEQ Figure \* ARABIC </w:instrText>
      </w:r>
      <w:r w:rsidR="005D5828">
        <w:fldChar w:fldCharType="separate"/>
      </w:r>
      <w:r w:rsidR="0053388C">
        <w:rPr>
          <w:noProof/>
        </w:rPr>
        <w:t>3</w:t>
      </w:r>
      <w:r w:rsidR="005D5828">
        <w:rPr>
          <w:noProof/>
        </w:rPr>
        <w:fldChar w:fldCharType="end"/>
      </w:r>
      <w:bookmarkEnd w:id="21"/>
      <w:r w:rsidR="00981421">
        <w:t xml:space="preserve"> TRP locations for the large and small </w:t>
      </w:r>
      <w:proofErr w:type="spellStart"/>
      <w:r w:rsidR="00981421">
        <w:t>InF</w:t>
      </w:r>
      <w:proofErr w:type="spellEnd"/>
      <w:r w:rsidR="00981421">
        <w:t xml:space="preserve"> halls as given </w:t>
      </w:r>
      <w:r w:rsidR="0048634C">
        <w:t xml:space="preserve">by </w:t>
      </w:r>
      <w:r w:rsidR="00E43A10">
        <w:t xml:space="preserve">table </w:t>
      </w:r>
      <w:r w:rsidR="00E43A10" w:rsidRPr="00E43A10">
        <w:t>7.8-7: Simulation assumptions for large scale calibration for the indoor factory scenario</w:t>
      </w:r>
      <w:r w:rsidR="00E43A10">
        <w:t xml:space="preserve">, </w:t>
      </w:r>
      <w:r w:rsidR="0048634C">
        <w:t>in 38.901</w:t>
      </w:r>
    </w:p>
    <w:p w14:paraId="10F319B8" w14:textId="4DBE8C7A" w:rsidR="00095906" w:rsidRDefault="00E271EE" w:rsidP="00095906">
      <w:pPr>
        <w:pStyle w:val="3GPPText"/>
        <w:keepNext/>
      </w:pPr>
      <w:r>
        <w:rPr>
          <w:noProof/>
        </w:rPr>
        <w:lastRenderedPageBreak/>
        <w:drawing>
          <wp:inline distT="0" distB="0" distL="0" distR="0" wp14:anchorId="44F317B3" wp14:editId="0D9BDA5C">
            <wp:extent cx="3043451" cy="2895082"/>
            <wp:effectExtent l="0" t="0" r="508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d_large_hall_k58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19572" cy="2967492"/>
                    </a:xfrm>
                    <a:prstGeom prst="rect">
                      <a:avLst/>
                    </a:prstGeom>
                  </pic:spPr>
                </pic:pic>
              </a:graphicData>
            </a:graphic>
          </wp:inline>
        </w:drawing>
      </w:r>
      <w:r w:rsidR="003C1C49">
        <w:rPr>
          <w:noProof/>
        </w:rPr>
        <w:drawing>
          <wp:inline distT="0" distB="0" distL="0" distR="0" wp14:anchorId="7074E484" wp14:editId="07A67F19">
            <wp:extent cx="3059612" cy="2531830"/>
            <wp:effectExtent l="0" t="0" r="762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d_large_hall_k115.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196474" cy="2645083"/>
                    </a:xfrm>
                    <a:prstGeom prst="rect">
                      <a:avLst/>
                    </a:prstGeom>
                  </pic:spPr>
                </pic:pic>
              </a:graphicData>
            </a:graphic>
          </wp:inline>
        </w:drawing>
      </w:r>
      <w:r w:rsidR="003C1C49">
        <w:rPr>
          <w:noProof/>
        </w:rPr>
        <w:drawing>
          <wp:inline distT="0" distB="0" distL="0" distR="0" wp14:anchorId="619247F1" wp14:editId="1B45910D">
            <wp:extent cx="3173105" cy="2538484"/>
            <wp:effectExtent l="0" t="0" r="8255" b="0"/>
            <wp:docPr id="19" name="Picture 19"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d_large_hall_k50.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203923" cy="2563139"/>
                    </a:xfrm>
                    <a:prstGeom prst="rect">
                      <a:avLst/>
                    </a:prstGeom>
                  </pic:spPr>
                </pic:pic>
              </a:graphicData>
            </a:graphic>
          </wp:inline>
        </w:drawing>
      </w:r>
      <w:r w:rsidR="003C1C49">
        <w:rPr>
          <w:noProof/>
        </w:rPr>
        <w:t xml:space="preserve"> </w:t>
      </w:r>
      <w:r w:rsidR="00095906">
        <w:rPr>
          <w:noProof/>
        </w:rPr>
        <w:drawing>
          <wp:inline distT="0" distB="0" distL="0" distR="0" wp14:anchorId="6A355077" wp14:editId="6BAB2EEE">
            <wp:extent cx="2794865" cy="2528397"/>
            <wp:effectExtent l="0" t="0" r="5715" b="5715"/>
            <wp:docPr id="13" name="Picture 1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_large_hall_k3.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14084" cy="2545783"/>
                    </a:xfrm>
                    <a:prstGeom prst="rect">
                      <a:avLst/>
                    </a:prstGeom>
                  </pic:spPr>
                </pic:pic>
              </a:graphicData>
            </a:graphic>
          </wp:inline>
        </w:drawing>
      </w:r>
    </w:p>
    <w:p w14:paraId="478E2739" w14:textId="707E2202" w:rsidR="00ED14E6" w:rsidRDefault="00095906" w:rsidP="00AE775A">
      <w:pPr>
        <w:pStyle w:val="Caption"/>
        <w:jc w:val="both"/>
      </w:pPr>
      <w:bookmarkStart w:id="22" w:name="_Ref31200033"/>
      <w:r>
        <w:t xml:space="preserve">Figure </w:t>
      </w:r>
      <w:r w:rsidR="005D5828">
        <w:fldChar w:fldCharType="begin"/>
      </w:r>
      <w:r w:rsidR="005D5828">
        <w:instrText xml:space="preserve"> SEQ Figure \* ARABIC </w:instrText>
      </w:r>
      <w:r w:rsidR="005D5828">
        <w:fldChar w:fldCharType="separate"/>
      </w:r>
      <w:r w:rsidR="0053388C">
        <w:rPr>
          <w:noProof/>
        </w:rPr>
        <w:t>4</w:t>
      </w:r>
      <w:r w:rsidR="005D5828">
        <w:rPr>
          <w:noProof/>
        </w:rPr>
        <w:fldChar w:fldCharType="end"/>
      </w:r>
      <w:bookmarkEnd w:id="22"/>
      <w:r>
        <w:t xml:space="preserve"> </w:t>
      </w:r>
      <w:r w:rsidR="00AE775A">
        <w:t xml:space="preserve">Probability distribution for the number of </w:t>
      </w:r>
      <w:proofErr w:type="spellStart"/>
      <w:r w:rsidR="00AE775A">
        <w:t>LoS</w:t>
      </w:r>
      <w:proofErr w:type="spellEnd"/>
      <w:r w:rsidR="00AE775A">
        <w:t xml:space="preserve"> links in the ‘Large hall deployment’ for </w:t>
      </w:r>
      <w:proofErr w:type="spellStart"/>
      <w:r w:rsidR="00AE775A">
        <w:t>InF</w:t>
      </w:r>
      <w:proofErr w:type="spellEnd"/>
      <w:r w:rsidR="00AE775A">
        <w:t xml:space="preserve"> models with </w:t>
      </w:r>
      <w:proofErr w:type="spellStart"/>
      <w:r w:rsidR="00AE775A" w:rsidRPr="008C0910">
        <w:rPr>
          <w:i/>
          <w:iCs/>
        </w:rPr>
        <w:t>k</w:t>
      </w:r>
      <w:r w:rsidR="00AE775A" w:rsidRPr="008C0910">
        <w:rPr>
          <w:i/>
          <w:iCs/>
          <w:vertAlign w:val="subscript"/>
        </w:rPr>
        <w:t>subsce</w:t>
      </w:r>
      <w:proofErr w:type="spellEnd"/>
      <w:r w:rsidR="00AE775A" w:rsidRPr="00476297">
        <w:rPr>
          <w:i/>
          <w:iCs/>
        </w:rPr>
        <w:t>=</w:t>
      </w:r>
      <w:r w:rsidR="00AE775A">
        <w:rPr>
          <w:i/>
          <w:iCs/>
        </w:rPr>
        <w:t>582.6</w:t>
      </w:r>
      <w:r w:rsidR="00AE775A">
        <w:t xml:space="preserve"> (top left), </w:t>
      </w:r>
      <w:proofErr w:type="spellStart"/>
      <w:r w:rsidR="00AE775A" w:rsidRPr="008C0910">
        <w:rPr>
          <w:i/>
          <w:iCs/>
        </w:rPr>
        <w:t>k</w:t>
      </w:r>
      <w:r w:rsidR="00AE775A" w:rsidRPr="008C0910">
        <w:rPr>
          <w:i/>
          <w:iCs/>
          <w:vertAlign w:val="subscript"/>
        </w:rPr>
        <w:t>subsce</w:t>
      </w:r>
      <w:proofErr w:type="spellEnd"/>
      <w:r w:rsidR="00AE775A" w:rsidRPr="00476297">
        <w:rPr>
          <w:i/>
          <w:iCs/>
        </w:rPr>
        <w:t>=</w:t>
      </w:r>
      <w:r w:rsidR="00AE775A">
        <w:rPr>
          <w:i/>
          <w:iCs/>
        </w:rPr>
        <w:t>115.7</w:t>
      </w:r>
      <w:r w:rsidR="00AE775A">
        <w:t xml:space="preserve"> (top right),</w:t>
      </w:r>
      <w:r w:rsidR="00AE775A" w:rsidRPr="007576E2">
        <w:rPr>
          <w:i/>
          <w:iCs/>
        </w:rPr>
        <w:t xml:space="preserve"> </w:t>
      </w:r>
      <w:proofErr w:type="spellStart"/>
      <w:r w:rsidR="00AE775A" w:rsidRPr="008C0910">
        <w:rPr>
          <w:i/>
          <w:iCs/>
        </w:rPr>
        <w:t>k</w:t>
      </w:r>
      <w:r w:rsidR="00AE775A" w:rsidRPr="008C0910">
        <w:rPr>
          <w:i/>
          <w:iCs/>
          <w:vertAlign w:val="subscript"/>
        </w:rPr>
        <w:t>subsce</w:t>
      </w:r>
      <w:proofErr w:type="spellEnd"/>
      <w:r w:rsidR="00AE775A" w:rsidRPr="00476297">
        <w:rPr>
          <w:i/>
          <w:iCs/>
        </w:rPr>
        <w:t>=</w:t>
      </w:r>
      <w:r w:rsidR="00AE775A">
        <w:rPr>
          <w:i/>
          <w:iCs/>
        </w:rPr>
        <w:t>50.9</w:t>
      </w:r>
      <w:r w:rsidR="00AE775A">
        <w:t xml:space="preserve"> (bottom left) and</w:t>
      </w:r>
      <w:r w:rsidR="00AE775A" w:rsidRPr="007576E2">
        <w:rPr>
          <w:i/>
          <w:iCs/>
        </w:rPr>
        <w:t xml:space="preserve"> </w:t>
      </w:r>
      <w:proofErr w:type="spellStart"/>
      <w:r w:rsidR="00AE775A" w:rsidRPr="008C0910">
        <w:rPr>
          <w:i/>
          <w:iCs/>
        </w:rPr>
        <w:t>k</w:t>
      </w:r>
      <w:r w:rsidR="00AE775A" w:rsidRPr="008C0910">
        <w:rPr>
          <w:i/>
          <w:iCs/>
          <w:vertAlign w:val="subscript"/>
        </w:rPr>
        <w:t>subsce</w:t>
      </w:r>
      <w:proofErr w:type="spellEnd"/>
      <w:r w:rsidR="00AE775A" w:rsidRPr="00476297">
        <w:rPr>
          <w:i/>
          <w:iCs/>
        </w:rPr>
        <w:t>=3.2</w:t>
      </w:r>
      <w:r w:rsidR="00AE775A">
        <w:t xml:space="preserve"> (bottom right).</w:t>
      </w:r>
    </w:p>
    <w:p w14:paraId="46F58B52" w14:textId="50B200A8" w:rsidR="008A0093" w:rsidRPr="00F5333F" w:rsidRDefault="001243A4" w:rsidP="00F5333F">
      <w:pPr>
        <w:rPr>
          <w:lang w:eastAsia="en-GB"/>
        </w:rPr>
      </w:pPr>
      <w:r>
        <w:rPr>
          <w:lang w:eastAsia="en-GB"/>
        </w:rPr>
        <w:t xml:space="preserve">Finally, in order to </w:t>
      </w:r>
      <w:r w:rsidR="00D25296">
        <w:rPr>
          <w:lang w:eastAsia="en-GB"/>
        </w:rPr>
        <w:t xml:space="preserve">simplify the discussions regarding the </w:t>
      </w:r>
      <w:proofErr w:type="spellStart"/>
      <w:r w:rsidR="00D25296">
        <w:rPr>
          <w:lang w:eastAsia="en-GB"/>
        </w:rPr>
        <w:t>InF</w:t>
      </w:r>
      <w:proofErr w:type="spellEnd"/>
      <w:r w:rsidR="00D25296">
        <w:rPr>
          <w:lang w:eastAsia="en-GB"/>
        </w:rPr>
        <w:t xml:space="preserve"> model we would like to make </w:t>
      </w:r>
      <w:r w:rsidR="00ED2860">
        <w:rPr>
          <w:lang w:eastAsia="en-GB"/>
        </w:rPr>
        <w:t xml:space="preserve">a few observations. </w:t>
      </w:r>
      <w:r w:rsidR="008A0093">
        <w:rPr>
          <w:rFonts w:ascii="Calibri" w:hAnsi="Calibri"/>
          <w:color w:val="000000"/>
        </w:rPr>
        <w:t xml:space="preserve">The Inf models include </w:t>
      </w:r>
      <w:proofErr w:type="gramStart"/>
      <w:r w:rsidR="008A0093">
        <w:rPr>
          <w:rFonts w:ascii="Calibri" w:hAnsi="Calibri"/>
          <w:color w:val="000000"/>
        </w:rPr>
        <w:t>a number of</w:t>
      </w:r>
      <w:proofErr w:type="gramEnd"/>
      <w:r w:rsidR="008A0093">
        <w:rPr>
          <w:rFonts w:ascii="Calibri" w:hAnsi="Calibri"/>
          <w:color w:val="000000"/>
        </w:rPr>
        <w:t xml:space="preserve"> sub-models as well as a large range of </w:t>
      </w:r>
      <w:r w:rsidR="00CB4A54">
        <w:rPr>
          <w:rFonts w:ascii="Calibri" w:hAnsi="Calibri"/>
          <w:color w:val="000000"/>
        </w:rPr>
        <w:t xml:space="preserve">free </w:t>
      </w:r>
      <w:r w:rsidR="008A0093">
        <w:rPr>
          <w:rFonts w:ascii="Calibri" w:hAnsi="Calibri"/>
          <w:color w:val="000000"/>
        </w:rPr>
        <w:t>parameters. All these parameters and sub-model choices do, however, impact simulations</w:t>
      </w:r>
      <w:r w:rsidR="00571D62">
        <w:rPr>
          <w:rFonts w:ascii="Calibri" w:hAnsi="Calibri"/>
          <w:color w:val="000000"/>
        </w:rPr>
        <w:t xml:space="preserve"> only</w:t>
      </w:r>
      <w:r w:rsidR="008A0093">
        <w:rPr>
          <w:rFonts w:ascii="Calibri" w:hAnsi="Calibri"/>
          <w:color w:val="000000"/>
        </w:rPr>
        <w:t xml:space="preserve"> in three ways that are easily understood:</w:t>
      </w:r>
    </w:p>
    <w:p w14:paraId="54EEA673" w14:textId="77777777" w:rsidR="008A0093" w:rsidRDefault="008A0093" w:rsidP="008A0093">
      <w:pPr>
        <w:pStyle w:val="NormalWeb"/>
        <w:numPr>
          <w:ilvl w:val="0"/>
          <w:numId w:val="50"/>
        </w:numPr>
        <w:spacing w:before="0" w:beforeAutospacing="0" w:after="60" w:afterAutospacing="0" w:line="240" w:lineRule="auto"/>
        <w:rPr>
          <w:rFonts w:ascii="Calibri" w:hAnsi="Calibri"/>
          <w:color w:val="000000"/>
        </w:rPr>
      </w:pPr>
      <w:r>
        <w:rPr>
          <w:rFonts w:ascii="Calibri" w:hAnsi="Calibri"/>
          <w:color w:val="000000"/>
        </w:rPr>
        <w:t xml:space="preserve">The parameters for clutter density, clutter height, clutter size, UE height and BS height impact LOS probability but only through the parameter </w:t>
      </w:r>
      <w:proofErr w:type="spellStart"/>
      <w:r>
        <w:rPr>
          <w:rFonts w:ascii="Calibri" w:hAnsi="Calibri"/>
          <w:color w:val="000000"/>
        </w:rPr>
        <w:t>k</w:t>
      </w:r>
      <w:r w:rsidRPr="00B80C21">
        <w:rPr>
          <w:rFonts w:ascii="Calibri" w:hAnsi="Calibri"/>
          <w:color w:val="000000"/>
          <w:vertAlign w:val="subscript"/>
        </w:rPr>
        <w:t>subsce</w:t>
      </w:r>
      <w:proofErr w:type="spellEnd"/>
      <w:r>
        <w:rPr>
          <w:rFonts w:ascii="Calibri" w:hAnsi="Calibri"/>
          <w:color w:val="000000"/>
          <w:vertAlign w:val="subscript"/>
        </w:rPr>
        <w:t xml:space="preserve"> </w:t>
      </w:r>
      <w:r w:rsidRPr="00B80C21">
        <w:rPr>
          <w:rFonts w:ascii="Calibri" w:hAnsi="Calibri"/>
          <w:color w:val="000000"/>
        </w:rPr>
        <w:t>as defined in 38.901</w:t>
      </w:r>
      <w:r>
        <w:rPr>
          <w:rFonts w:ascii="Calibri" w:hAnsi="Calibri"/>
          <w:color w:val="000000"/>
        </w:rPr>
        <w:t>:</w:t>
      </w:r>
    </w:p>
    <w:p w14:paraId="62746590" w14:textId="77777777" w:rsidR="008A0093" w:rsidRDefault="008A0093" w:rsidP="008A0093">
      <w:pPr>
        <w:pStyle w:val="NormalWeb"/>
        <w:spacing w:after="60"/>
        <w:rPr>
          <w:rFonts w:ascii="Calibri" w:hAnsi="Calibri"/>
          <w:color w:val="000000"/>
        </w:rPr>
      </w:pPr>
      <w:r>
        <w:rPr>
          <w:noProof/>
        </w:rPr>
        <w:drawing>
          <wp:inline distT="0" distB="0" distL="0" distR="0" wp14:anchorId="2A0B01D9" wp14:editId="0352A6B2">
            <wp:extent cx="4538835" cy="1609345"/>
            <wp:effectExtent l="0" t="0" r="0" b="0"/>
            <wp:docPr id="39" name="Picture 3">
              <a:extLst xmlns:a="http://schemas.openxmlformats.org/drawingml/2006/main">
                <a:ext uri="{FF2B5EF4-FFF2-40B4-BE49-F238E27FC236}">
                  <a16:creationId xmlns:a16="http://schemas.microsoft.com/office/drawing/2014/main" id="{47A5CE6D-AEE5-4972-BE76-42904CEF26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7A5CE6D-AEE5-4972-BE76-42904CEF2626}"/>
                        </a:ext>
                      </a:extLst>
                    </pic:cNvPr>
                    <pic:cNvPicPr>
                      <a:picLocks noChangeAspect="1"/>
                    </pic:cNvPicPr>
                  </pic:nvPicPr>
                  <pic:blipFill>
                    <a:blip r:embed="rId13"/>
                    <a:stretch>
                      <a:fillRect/>
                    </a:stretch>
                  </pic:blipFill>
                  <pic:spPr>
                    <a:xfrm>
                      <a:off x="0" y="0"/>
                      <a:ext cx="4538835" cy="1609345"/>
                    </a:xfrm>
                    <a:prstGeom prst="rect">
                      <a:avLst/>
                    </a:prstGeom>
                  </pic:spPr>
                </pic:pic>
              </a:graphicData>
            </a:graphic>
          </wp:inline>
        </w:drawing>
      </w:r>
    </w:p>
    <w:p w14:paraId="266932B6" w14:textId="77777777" w:rsidR="008A0093" w:rsidRDefault="008A0093" w:rsidP="008A0093">
      <w:pPr>
        <w:pStyle w:val="NormalWeb"/>
        <w:numPr>
          <w:ilvl w:val="0"/>
          <w:numId w:val="50"/>
        </w:numPr>
        <w:spacing w:before="0" w:beforeAutospacing="0" w:after="60" w:afterAutospacing="0" w:line="240" w:lineRule="auto"/>
        <w:rPr>
          <w:rFonts w:ascii="Calibri" w:hAnsi="Calibri"/>
          <w:color w:val="000000"/>
        </w:rPr>
      </w:pPr>
      <w:r>
        <w:rPr>
          <w:rFonts w:ascii="Calibri" w:hAnsi="Calibri"/>
          <w:color w:val="000000"/>
        </w:rPr>
        <w:lastRenderedPageBreak/>
        <w:t>The UE height, the BS height, the size of the hall and the position of the UEs have an obvious impact on the geometry.</w:t>
      </w:r>
    </w:p>
    <w:p w14:paraId="2CCB2B16" w14:textId="4F59DB96" w:rsidR="008A0093" w:rsidRDefault="008A0093" w:rsidP="008A0093">
      <w:pPr>
        <w:pStyle w:val="NormalWeb"/>
        <w:numPr>
          <w:ilvl w:val="0"/>
          <w:numId w:val="50"/>
        </w:numPr>
        <w:spacing w:before="0" w:beforeAutospacing="0" w:after="60" w:afterAutospacing="0" w:line="240" w:lineRule="auto"/>
        <w:rPr>
          <w:rFonts w:ascii="Calibri" w:hAnsi="Calibri"/>
          <w:color w:val="000000"/>
        </w:rPr>
      </w:pPr>
      <w:r>
        <w:rPr>
          <w:rFonts w:ascii="Calibri" w:hAnsi="Calibri"/>
          <w:color w:val="000000"/>
        </w:rPr>
        <w:t xml:space="preserve">The choice between Inf </w:t>
      </w:r>
      <w:proofErr w:type="spellStart"/>
      <w:r>
        <w:rPr>
          <w:rFonts w:ascii="Calibri" w:hAnsi="Calibri"/>
          <w:color w:val="000000"/>
        </w:rPr>
        <w:t>submodels</w:t>
      </w:r>
      <w:proofErr w:type="spellEnd"/>
      <w:r>
        <w:rPr>
          <w:rFonts w:ascii="Calibri" w:hAnsi="Calibri"/>
          <w:color w:val="000000"/>
        </w:rPr>
        <w:t xml:space="preserve"> impacts the NLOS pathloss as shown in the figure below. The effect of this on positioning is very limited since NLOS links anyway are useless for submeter positioning since the average NLOS excess delay is 48ns corresponding to 14.5m. The LOS pathloss is the same for all models.</w:t>
      </w:r>
      <w:r w:rsidR="00C604DE">
        <w:rPr>
          <w:rFonts w:ascii="Calibri" w:hAnsi="Calibri"/>
          <w:color w:val="000000"/>
        </w:rPr>
        <w:t xml:space="preserve"> Note also that the </w:t>
      </w:r>
      <w:r w:rsidR="00FB1F4D">
        <w:rPr>
          <w:rFonts w:ascii="Calibri" w:hAnsi="Calibri"/>
          <w:color w:val="000000"/>
        </w:rPr>
        <w:t xml:space="preserve">NLOS </w:t>
      </w:r>
      <w:r w:rsidR="00C604DE">
        <w:rPr>
          <w:rFonts w:ascii="Calibri" w:hAnsi="Calibri"/>
          <w:color w:val="000000"/>
        </w:rPr>
        <w:t>pathlos</w:t>
      </w:r>
      <w:r w:rsidR="00FB1F4D">
        <w:rPr>
          <w:rFonts w:ascii="Calibri" w:hAnsi="Calibri"/>
          <w:color w:val="000000"/>
        </w:rPr>
        <w:t xml:space="preserve">s difference between the </w:t>
      </w:r>
      <w:r w:rsidR="00EB3392">
        <w:rPr>
          <w:rFonts w:ascii="Calibri" w:hAnsi="Calibri"/>
          <w:color w:val="000000"/>
        </w:rPr>
        <w:t>models relevant for po</w:t>
      </w:r>
      <w:r w:rsidR="00FE1405">
        <w:rPr>
          <w:rFonts w:ascii="Calibri" w:hAnsi="Calibri"/>
          <w:color w:val="000000"/>
        </w:rPr>
        <w:t>sitioning (</w:t>
      </w:r>
      <w:r w:rsidR="00FB1F4D">
        <w:rPr>
          <w:rFonts w:ascii="Calibri" w:hAnsi="Calibri"/>
          <w:color w:val="000000"/>
        </w:rPr>
        <w:t>Inf-SH and Inf-DH</w:t>
      </w:r>
      <w:r w:rsidR="00FE1405">
        <w:rPr>
          <w:rFonts w:ascii="Calibri" w:hAnsi="Calibri"/>
          <w:color w:val="000000"/>
        </w:rPr>
        <w:t>)</w:t>
      </w:r>
      <w:r w:rsidR="007B2A15">
        <w:rPr>
          <w:rFonts w:ascii="Calibri" w:hAnsi="Calibri"/>
          <w:color w:val="000000"/>
        </w:rPr>
        <w:t xml:space="preserve"> is very small.</w:t>
      </w:r>
    </w:p>
    <w:p w14:paraId="0940C2F6" w14:textId="77777777" w:rsidR="008A0093" w:rsidRDefault="008A0093" w:rsidP="008A0093">
      <w:pPr>
        <w:pStyle w:val="NormalWeb"/>
        <w:spacing w:before="0" w:beforeAutospacing="0" w:after="60" w:afterAutospacing="0"/>
        <w:rPr>
          <w:rFonts w:ascii="Calibri" w:hAnsi="Calibri"/>
          <w:color w:val="000000"/>
        </w:rPr>
      </w:pPr>
      <w:r>
        <w:rPr>
          <w:noProof/>
        </w:rPr>
        <w:drawing>
          <wp:inline distT="0" distB="0" distL="0" distR="0" wp14:anchorId="14D1AB5F" wp14:editId="4AA81189">
            <wp:extent cx="4605351" cy="2421228"/>
            <wp:effectExtent l="0" t="0" r="5080" b="17780"/>
            <wp:docPr id="40" name="Chart 40">
              <a:extLst xmlns:a="http://schemas.openxmlformats.org/drawingml/2006/main">
                <a:ext uri="{FF2B5EF4-FFF2-40B4-BE49-F238E27FC236}">
                  <a16:creationId xmlns:a16="http://schemas.microsoft.com/office/drawing/2014/main" id="{4459E2DA-7596-457B-ADB5-3D0F220859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F3A9F14" w14:textId="55EE721E" w:rsidR="008A0093" w:rsidRPr="00F5333F" w:rsidRDefault="008A0093" w:rsidP="00F5333F">
      <w:pPr>
        <w:pStyle w:val="NormalWeb"/>
        <w:spacing w:before="0" w:beforeAutospacing="0" w:after="60" w:afterAutospacing="0"/>
        <w:rPr>
          <w:rFonts w:ascii="Calibri" w:hAnsi="Calibri"/>
          <w:color w:val="000000"/>
        </w:rPr>
      </w:pPr>
      <w:r>
        <w:rPr>
          <w:rFonts w:ascii="Calibri" w:hAnsi="Calibri"/>
          <w:color w:val="000000"/>
        </w:rPr>
        <w:t xml:space="preserve">There are no other impacts on the simulations than the above three. The conclusion from this is that we should select models with representative values of </w:t>
      </w:r>
      <w:proofErr w:type="spellStart"/>
      <w:r>
        <w:rPr>
          <w:rFonts w:ascii="Calibri" w:hAnsi="Calibri"/>
          <w:color w:val="000000"/>
        </w:rPr>
        <w:t>k</w:t>
      </w:r>
      <w:r w:rsidRPr="00B80C21">
        <w:rPr>
          <w:rFonts w:ascii="Calibri" w:hAnsi="Calibri"/>
          <w:color w:val="000000"/>
          <w:vertAlign w:val="subscript"/>
        </w:rPr>
        <w:t>subsce</w:t>
      </w:r>
      <w:proofErr w:type="spellEnd"/>
      <w:r>
        <w:rPr>
          <w:rFonts w:ascii="Calibri" w:hAnsi="Calibri"/>
          <w:color w:val="000000"/>
        </w:rPr>
        <w:t xml:space="preserve"> and with realistic geometries (UE height, BS height, size of the hall and position of the UEs). All other considerations are illusory since they don’t have any impact on the evaluations we will do.</w:t>
      </w:r>
    </w:p>
    <w:p w14:paraId="35B6225B" w14:textId="74DBD1BB" w:rsidR="00827015" w:rsidRDefault="00B37BDF" w:rsidP="00ED14E6">
      <w:pPr>
        <w:pStyle w:val="3GPPH1"/>
        <w:numPr>
          <w:ilvl w:val="0"/>
          <w:numId w:val="11"/>
        </w:numPr>
        <w:ind w:left="425" w:hanging="425"/>
      </w:pPr>
      <w:r>
        <w:t xml:space="preserve">Realistic UE antenna </w:t>
      </w:r>
      <w:r w:rsidR="00CF2E3A">
        <w:t>and antenna panel modelling in FR2</w:t>
      </w:r>
    </w:p>
    <w:p w14:paraId="0884FA42" w14:textId="1F11FC83" w:rsidR="00CF2E3A" w:rsidRDefault="008F1AC3" w:rsidP="00CF2E3A">
      <w:pPr>
        <w:pStyle w:val="3GPPText"/>
        <w:rPr>
          <w:lang w:val="en-GB"/>
        </w:rPr>
      </w:pPr>
      <w:r>
        <w:rPr>
          <w:lang w:val="en-GB"/>
        </w:rPr>
        <w:t xml:space="preserve">In </w:t>
      </w:r>
      <w:r w:rsidR="005C12F5">
        <w:rPr>
          <w:lang w:val="en-GB"/>
        </w:rPr>
        <w:t xml:space="preserve">the </w:t>
      </w:r>
      <w:r>
        <w:rPr>
          <w:lang w:val="en-GB"/>
        </w:rPr>
        <w:t xml:space="preserve">Rel. 16 </w:t>
      </w:r>
      <w:r w:rsidR="005D4E07">
        <w:rPr>
          <w:lang w:val="en-GB"/>
        </w:rPr>
        <w:t>positioning evalu</w:t>
      </w:r>
      <w:r w:rsidR="00E42A74">
        <w:rPr>
          <w:lang w:val="en-GB"/>
        </w:rPr>
        <w:t>a</w:t>
      </w:r>
      <w:r w:rsidR="005D4E07">
        <w:rPr>
          <w:lang w:val="en-GB"/>
        </w:rPr>
        <w:t>tions</w:t>
      </w:r>
      <w:r w:rsidR="003B5C3D">
        <w:rPr>
          <w:lang w:val="en-GB"/>
        </w:rPr>
        <w:t>,</w:t>
      </w:r>
      <w:r w:rsidR="005D4E07">
        <w:rPr>
          <w:lang w:val="en-GB"/>
        </w:rPr>
        <w:t xml:space="preserve"> </w:t>
      </w:r>
      <w:r w:rsidR="005D45BD">
        <w:rPr>
          <w:lang w:val="en-GB"/>
        </w:rPr>
        <w:t xml:space="preserve">the simulation assumptions were based on early assumptions about </w:t>
      </w:r>
      <w:r w:rsidR="003778F8">
        <w:rPr>
          <w:lang w:val="en-GB"/>
        </w:rPr>
        <w:t xml:space="preserve">NR UE </w:t>
      </w:r>
      <w:r w:rsidR="0027045E">
        <w:rPr>
          <w:lang w:val="en-GB"/>
        </w:rPr>
        <w:t>design</w:t>
      </w:r>
      <w:r w:rsidR="002D5D40">
        <w:rPr>
          <w:lang w:val="en-GB"/>
        </w:rPr>
        <w:t xml:space="preserve"> </w:t>
      </w:r>
      <w:r w:rsidR="0080308F">
        <w:rPr>
          <w:lang w:val="en-GB"/>
        </w:rPr>
        <w:t xml:space="preserve">from the time before </w:t>
      </w:r>
      <w:r w:rsidR="009351C0">
        <w:rPr>
          <w:lang w:val="en-GB"/>
        </w:rPr>
        <w:t>the specification of the NR s</w:t>
      </w:r>
      <w:r w:rsidR="00803D08">
        <w:rPr>
          <w:lang w:val="en-GB"/>
        </w:rPr>
        <w:t xml:space="preserve">tandard and </w:t>
      </w:r>
      <w:r w:rsidR="00FD38E5">
        <w:rPr>
          <w:lang w:val="en-GB"/>
        </w:rPr>
        <w:t xml:space="preserve">before any </w:t>
      </w:r>
      <w:r w:rsidR="00803D08">
        <w:rPr>
          <w:lang w:val="en-GB"/>
        </w:rPr>
        <w:t xml:space="preserve">deployment of </w:t>
      </w:r>
      <w:r w:rsidR="00FD38E5">
        <w:rPr>
          <w:lang w:val="en-GB"/>
        </w:rPr>
        <w:t>NR. We now have</w:t>
      </w:r>
      <w:r w:rsidR="00C2080D">
        <w:rPr>
          <w:lang w:val="en-GB"/>
        </w:rPr>
        <w:t xml:space="preserve"> knowledge about actual </w:t>
      </w:r>
      <w:r w:rsidR="008557E7">
        <w:rPr>
          <w:lang w:val="en-GB"/>
        </w:rPr>
        <w:t xml:space="preserve">NR </w:t>
      </w:r>
      <w:r w:rsidR="0028690B">
        <w:rPr>
          <w:lang w:val="en-GB"/>
        </w:rPr>
        <w:t xml:space="preserve">UE </w:t>
      </w:r>
      <w:proofErr w:type="gramStart"/>
      <w:r w:rsidR="00673E60">
        <w:rPr>
          <w:lang w:val="en-GB"/>
        </w:rPr>
        <w:t>designs</w:t>
      </w:r>
      <w:proofErr w:type="gramEnd"/>
      <w:r w:rsidR="00673E60">
        <w:rPr>
          <w:lang w:val="en-GB"/>
        </w:rPr>
        <w:t xml:space="preserve"> and we should </w:t>
      </w:r>
      <w:r w:rsidR="00AF48ED">
        <w:rPr>
          <w:lang w:val="en-GB"/>
        </w:rPr>
        <w:t>modify the simulation assumptions accordingly.</w:t>
      </w:r>
      <w:r w:rsidR="00131DFE">
        <w:rPr>
          <w:lang w:val="en-GB"/>
        </w:rPr>
        <w:t xml:space="preserve">  </w:t>
      </w:r>
      <w:r w:rsidR="009F5182">
        <w:rPr>
          <w:lang w:val="en-GB"/>
        </w:rPr>
        <w:fldChar w:fldCharType="begin"/>
      </w:r>
      <w:r w:rsidR="009F5182">
        <w:rPr>
          <w:lang w:val="en-GB"/>
        </w:rPr>
        <w:instrText xml:space="preserve"> REF _Ref40357083 \h </w:instrText>
      </w:r>
      <w:r w:rsidR="009F5182">
        <w:rPr>
          <w:lang w:val="en-GB"/>
        </w:rPr>
      </w:r>
      <w:r w:rsidR="009F5182">
        <w:rPr>
          <w:lang w:val="en-GB"/>
        </w:rPr>
        <w:fldChar w:fldCharType="separate"/>
      </w:r>
      <w:r w:rsidR="009F5182" w:rsidRPr="008D469A">
        <w:rPr>
          <w:rFonts w:ascii="Times New Roman" w:hAnsi="Times New Roman" w:cs="Times New Roman"/>
        </w:rPr>
        <w:t xml:space="preserve">Figure </w:t>
      </w:r>
      <w:r w:rsidR="009F5182">
        <w:rPr>
          <w:rFonts w:ascii="Times New Roman" w:hAnsi="Times New Roman" w:cs="Times New Roman"/>
          <w:noProof/>
        </w:rPr>
        <w:t>5</w:t>
      </w:r>
      <w:r w:rsidR="009F5182">
        <w:rPr>
          <w:lang w:val="en-GB"/>
        </w:rPr>
        <w:fldChar w:fldCharType="end"/>
      </w:r>
      <w:r w:rsidR="009F5182">
        <w:rPr>
          <w:lang w:val="en-GB"/>
        </w:rPr>
        <w:t xml:space="preserve"> shows the UE antenna layout</w:t>
      </w:r>
      <w:r w:rsidR="00BC440B">
        <w:rPr>
          <w:lang w:val="en-GB"/>
        </w:rPr>
        <w:t xml:space="preserve"> </w:t>
      </w:r>
      <w:r w:rsidR="002B2F6E">
        <w:rPr>
          <w:lang w:val="en-GB"/>
        </w:rPr>
        <w:t xml:space="preserve">for FR2 </w:t>
      </w:r>
      <w:r w:rsidR="00BC440B">
        <w:rPr>
          <w:lang w:val="en-GB"/>
        </w:rPr>
        <w:t xml:space="preserve">we propose to be </w:t>
      </w:r>
      <w:r w:rsidR="00827687">
        <w:rPr>
          <w:lang w:val="en-GB"/>
        </w:rPr>
        <w:t>included as part of evaluation assumptions for the Rel-17 NR positioning study item.</w:t>
      </w:r>
    </w:p>
    <w:p w14:paraId="7A245195" w14:textId="2D0DF2AC" w:rsidR="005623C8" w:rsidRPr="008D469A" w:rsidRDefault="005623C8" w:rsidP="005623C8">
      <w:pPr>
        <w:keepNext/>
        <w:rPr>
          <w:rFonts w:ascii="Times New Roman" w:hAnsi="Times New Roman" w:cs="Times New Roman"/>
        </w:rPr>
      </w:pPr>
      <w:r w:rsidRPr="008D469A">
        <w:rPr>
          <w:rFonts w:ascii="Times New Roman" w:hAnsi="Times New Roman" w:cs="Times New Roman"/>
          <w:i/>
          <w:iCs/>
          <w:noProof/>
        </w:rPr>
        <w:lastRenderedPageBreak/>
        <mc:AlternateContent>
          <mc:Choice Requires="wpc">
            <w:drawing>
              <wp:inline distT="0" distB="0" distL="0" distR="0" wp14:anchorId="5795AFA2" wp14:editId="20E0784D">
                <wp:extent cx="5486400" cy="2267712"/>
                <wp:effectExtent l="0" t="0" r="0" b="0"/>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 name="Group 3"/>
                        <wpg:cNvGrpSpPr/>
                        <wpg:grpSpPr>
                          <a:xfrm>
                            <a:off x="2118529" y="892716"/>
                            <a:ext cx="1482424" cy="515230"/>
                            <a:chOff x="0" y="-692"/>
                            <a:chExt cx="1482424" cy="515486"/>
                          </a:xfrm>
                        </wpg:grpSpPr>
                        <wpg:grpSp>
                          <wpg:cNvPr id="4" name="Group 4"/>
                          <wpg:cNvGrpSpPr/>
                          <wpg:grpSpPr>
                            <a:xfrm>
                              <a:off x="574315" y="124484"/>
                              <a:ext cx="908109" cy="266978"/>
                              <a:chOff x="574315" y="124484"/>
                              <a:chExt cx="908109" cy="266978"/>
                            </a:xfrm>
                          </wpg:grpSpPr>
                          <wps:wsp>
                            <wps:cNvPr id="5" name="Rectangle 5"/>
                            <wps:cNvSpPr/>
                            <wps:spPr>
                              <a:xfrm rot="16200000">
                                <a:off x="909509" y="-194152"/>
                                <a:ext cx="241582" cy="90424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7" name="Group 7"/>
                            <wpg:cNvGrpSpPr/>
                            <wpg:grpSpPr>
                              <a:xfrm rot="2700000">
                                <a:off x="574315" y="124484"/>
                                <a:ext cx="266978" cy="266978"/>
                                <a:chOff x="574315" y="124484"/>
                                <a:chExt cx="266978" cy="266978"/>
                              </a:xfrm>
                            </wpg:grpSpPr>
                            <wps:wsp>
                              <wps:cNvPr id="9" name="Straight Connector 9"/>
                              <wps:cNvCnPr/>
                              <wps:spPr bwMode="auto">
                                <a:xfrm>
                                  <a:off x="70780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0" name="Straight Connector 10"/>
                              <wps:cNvCnPr>
                                <a:cxnSpLocks/>
                              </wps:cNvCnPr>
                              <wps:spPr bwMode="auto">
                                <a:xfrm rot="16200000">
                                  <a:off x="70780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cNvPr id="12" name="Group 12"/>
                            <wpg:cNvGrpSpPr/>
                            <wpg:grpSpPr>
                              <a:xfrm rot="2700000">
                                <a:off x="778375" y="124484"/>
                                <a:ext cx="266978" cy="266978"/>
                                <a:chOff x="778375" y="124484"/>
                                <a:chExt cx="266978" cy="266978"/>
                              </a:xfrm>
                            </wpg:grpSpPr>
                            <wps:wsp>
                              <wps:cNvPr id="14" name="Straight Connector 14"/>
                              <wps:cNvCnPr/>
                              <wps:spPr bwMode="auto">
                                <a:xfrm>
                                  <a:off x="91186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6" name="Straight Connector 16"/>
                              <wps:cNvCnPr>
                                <a:cxnSpLocks/>
                              </wps:cNvCnPr>
                              <wps:spPr bwMode="auto">
                                <a:xfrm rot="16200000">
                                  <a:off x="91186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cNvPr id="18" name="Group 18"/>
                            <wpg:cNvGrpSpPr/>
                            <wpg:grpSpPr>
                              <a:xfrm rot="2700000">
                                <a:off x="982435" y="124484"/>
                                <a:ext cx="266978" cy="266978"/>
                                <a:chOff x="982435" y="124484"/>
                                <a:chExt cx="266978" cy="266978"/>
                              </a:xfrm>
                            </wpg:grpSpPr>
                            <wps:wsp>
                              <wps:cNvPr id="22" name="Straight Connector 22"/>
                              <wps:cNvCnPr/>
                              <wps:spPr bwMode="auto">
                                <a:xfrm>
                                  <a:off x="111592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3" name="Straight Connector 23"/>
                              <wps:cNvCnPr>
                                <a:cxnSpLocks/>
                              </wps:cNvCnPr>
                              <wps:spPr bwMode="auto">
                                <a:xfrm rot="16200000">
                                  <a:off x="111592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cNvPr id="24" name="Group 24"/>
                            <wpg:cNvGrpSpPr/>
                            <wpg:grpSpPr>
                              <a:xfrm rot="2700000">
                                <a:off x="1186495" y="124484"/>
                                <a:ext cx="266978" cy="266978"/>
                                <a:chOff x="1186495" y="124484"/>
                                <a:chExt cx="266978" cy="266978"/>
                              </a:xfrm>
                            </wpg:grpSpPr>
                            <wps:wsp>
                              <wps:cNvPr id="25" name="Straight Connector 25"/>
                              <wps:cNvCnPr/>
                              <wps:spPr bwMode="auto">
                                <a:xfrm>
                                  <a:off x="131998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6" name="Straight Connector 26"/>
                              <wps:cNvCnPr>
                                <a:cxnSpLocks/>
                              </wps:cNvCnPr>
                              <wps:spPr bwMode="auto">
                                <a:xfrm rot="16200000">
                                  <a:off x="131998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s:wsp>
                          <wps:cNvPr id="27" name="TextBox 36"/>
                          <wps:cNvSpPr txBox="1"/>
                          <wps:spPr>
                            <a:xfrm>
                              <a:off x="0" y="-692"/>
                              <a:ext cx="403715" cy="515486"/>
                            </a:xfrm>
                            <a:prstGeom prst="rect">
                              <a:avLst/>
                            </a:prstGeom>
                          </wps:spPr>
                          <wps:txbx>
                            <w:txbxContent>
                              <w:p w14:paraId="48759191" w14:textId="77777777" w:rsidR="005623C8" w:rsidRDefault="005623C8" w:rsidP="005623C8">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x</w:t>
                                </w:r>
                                <w:r>
                                  <w:rPr>
                                    <w:rFonts w:hAnsi="Calibri"/>
                                    <w:color w:val="000000" w:themeColor="text1"/>
                                    <w:spacing w:val="-6"/>
                                    <w:kern w:val="20"/>
                                    <w:sz w:val="40"/>
                                    <w:szCs w:val="40"/>
                                  </w:rPr>
                                  <w:t>:</w:t>
                                </w:r>
                              </w:p>
                            </w:txbxContent>
                          </wps:txbx>
                          <wps:bodyPr vert="horz" wrap="none" lIns="72000" tIns="36000" rIns="72000" bIns="36000" rtlCol="0" anchor="ctr">
                            <a:noAutofit/>
                          </wps:bodyPr>
                        </wps:wsp>
                      </wpg:wgp>
                      <wpg:wgp>
                        <wpg:cNvPr id="28" name="Group 28"/>
                        <wpg:cNvGrpSpPr/>
                        <wpg:grpSpPr>
                          <a:xfrm>
                            <a:off x="0" y="95096"/>
                            <a:ext cx="1721073" cy="2106295"/>
                            <a:chOff x="0" y="0"/>
                            <a:chExt cx="1905410" cy="2331892"/>
                          </a:xfrm>
                        </wpg:grpSpPr>
                        <wps:wsp>
                          <wps:cNvPr id="29" name="Freeform 7"/>
                          <wps:cNvSpPr/>
                          <wps:spPr>
                            <a:xfrm>
                              <a:off x="543321" y="609290"/>
                              <a:ext cx="739507" cy="1184825"/>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30" name="Rectangle 30"/>
                          <wps:cNvSpPr/>
                          <wps:spPr>
                            <a:xfrm>
                              <a:off x="468270" y="943726"/>
                              <a:ext cx="75051" cy="51594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282831" y="943726"/>
                              <a:ext cx="75051" cy="51594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TextBox 14"/>
                          <wps:cNvSpPr txBox="1"/>
                          <wps:spPr bwMode="auto">
                            <a:xfrm>
                              <a:off x="0" y="899927"/>
                              <a:ext cx="557612" cy="515945"/>
                            </a:xfrm>
                            <a:prstGeom prst="rect">
                              <a:avLst/>
                            </a:prstGeom>
                            <a:noFill/>
                            <a:ln w="9525">
                              <a:noFill/>
                              <a:miter lim="800000"/>
                              <a:headEnd/>
                              <a:tailEnd/>
                            </a:ln>
                          </wps:spPr>
                          <wps:txbx>
                            <w:txbxContent>
                              <w:p w14:paraId="79012B3E" w14:textId="77777777" w:rsidR="005623C8" w:rsidRDefault="005623C8" w:rsidP="005623C8">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1</w:t>
                                </w:r>
                              </w:p>
                            </w:txbxContent>
                          </wps:txbx>
                          <wps:bodyPr vert="horz" wrap="square" lIns="0" tIns="0" rIns="0" bIns="0" numCol="1" rtlCol="0" anchor="ctr" anchorCtr="0" compatLnSpc="1">
                            <a:prstTxWarp prst="textNoShape">
                              <a:avLst/>
                            </a:prstTxWarp>
                            <a:noAutofit/>
                          </wps:bodyPr>
                        </wps:wsp>
                        <wps:wsp>
                          <wps:cNvPr id="33" name="TextBox 15"/>
                          <wps:cNvSpPr txBox="1"/>
                          <wps:spPr bwMode="auto">
                            <a:xfrm>
                              <a:off x="633446" y="0"/>
                              <a:ext cx="557612" cy="515944"/>
                            </a:xfrm>
                            <a:prstGeom prst="rect">
                              <a:avLst/>
                            </a:prstGeom>
                            <a:noFill/>
                            <a:ln w="9525">
                              <a:noFill/>
                              <a:miter lim="800000"/>
                              <a:headEnd/>
                              <a:tailEnd/>
                            </a:ln>
                          </wps:spPr>
                          <wps:txbx>
                            <w:txbxContent>
                              <w:p w14:paraId="323B3519" w14:textId="77777777" w:rsidR="005623C8" w:rsidRDefault="005623C8" w:rsidP="005623C8">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2</w:t>
                                </w:r>
                              </w:p>
                            </w:txbxContent>
                          </wps:txbx>
                          <wps:bodyPr vert="horz" wrap="square" lIns="0" tIns="0" rIns="0" bIns="0" numCol="1" rtlCol="0" anchor="ctr" anchorCtr="0" compatLnSpc="1">
                            <a:prstTxWarp prst="textNoShape">
                              <a:avLst/>
                            </a:prstTxWarp>
                            <a:noAutofit/>
                          </wps:bodyPr>
                        </wps:wsp>
                        <wps:wsp>
                          <wps:cNvPr id="34" name="Rectangle 34"/>
                          <wps:cNvSpPr/>
                          <wps:spPr>
                            <a:xfrm rot="16200000">
                              <a:off x="865504" y="289158"/>
                              <a:ext cx="75052" cy="51594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rot="16200000">
                              <a:off x="875549" y="1582179"/>
                              <a:ext cx="75051" cy="5159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TextBox 18"/>
                          <wps:cNvSpPr txBox="1"/>
                          <wps:spPr bwMode="auto">
                            <a:xfrm>
                              <a:off x="1347797" y="940480"/>
                              <a:ext cx="557613" cy="515944"/>
                            </a:xfrm>
                            <a:prstGeom prst="rect">
                              <a:avLst/>
                            </a:prstGeom>
                            <a:noFill/>
                            <a:ln w="9525">
                              <a:noFill/>
                              <a:miter lim="800000"/>
                              <a:headEnd/>
                              <a:tailEnd/>
                            </a:ln>
                          </wps:spPr>
                          <wps:txbx>
                            <w:txbxContent>
                              <w:p w14:paraId="16E0F5DE" w14:textId="77777777" w:rsidR="005623C8" w:rsidRDefault="005623C8" w:rsidP="005623C8">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3</w:t>
                                </w:r>
                              </w:p>
                            </w:txbxContent>
                          </wps:txbx>
                          <wps:bodyPr vert="horz" wrap="square" lIns="0" tIns="0" rIns="0" bIns="0" numCol="1" rtlCol="0" anchor="ctr" anchorCtr="0" compatLnSpc="1">
                            <a:prstTxWarp prst="textNoShape">
                              <a:avLst/>
                            </a:prstTxWarp>
                            <a:noAutofit/>
                          </wps:bodyPr>
                        </wps:wsp>
                        <wps:wsp>
                          <wps:cNvPr id="37" name="TextBox 19"/>
                          <wps:cNvSpPr txBox="1"/>
                          <wps:spPr bwMode="auto">
                            <a:xfrm>
                              <a:off x="643234" y="1873735"/>
                              <a:ext cx="557612" cy="458157"/>
                            </a:xfrm>
                            <a:prstGeom prst="rect">
                              <a:avLst/>
                            </a:prstGeom>
                            <a:noFill/>
                            <a:ln w="9525">
                              <a:noFill/>
                              <a:miter lim="800000"/>
                              <a:headEnd/>
                              <a:tailEnd/>
                            </a:ln>
                          </wps:spPr>
                          <wps:txbx>
                            <w:txbxContent>
                              <w:p w14:paraId="26E791D7" w14:textId="77777777" w:rsidR="005623C8" w:rsidRDefault="005623C8" w:rsidP="005623C8">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4</w:t>
                                </w:r>
                              </w:p>
                            </w:txbxContent>
                          </wps:txbx>
                          <wps:bodyPr vert="horz" wrap="square" lIns="0" tIns="0" rIns="0" bIns="0" numCol="1" rtlCol="0" anchor="ctr" anchorCtr="0" compatLnSpc="1">
                            <a:prstTxWarp prst="textNoShape">
                              <a:avLst/>
                            </a:prstTxWarp>
                            <a:noAutofit/>
                          </wps:bodyPr>
                        </wps:wsp>
                      </wpg:wgp>
                    </wpc:wpc>
                  </a:graphicData>
                </a:graphic>
              </wp:inline>
            </w:drawing>
          </mc:Choice>
          <mc:Fallback>
            <w:pict>
              <v:group w14:anchorId="5795AFA2" id="Canvas 38" o:spid="_x0000_s1026" editas="canvas" style="width:6in;height:178.55pt;mso-position-horizontal-relative:char;mso-position-vertical-relative:line" coordsize="54864,226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675;visibility:visible;mso-wrap-style:square" filled="t">
                  <v:fill o:detectmouseclick="t"/>
                  <v:path o:connecttype="none"/>
                </v:shape>
                <v:group id="Group 3" o:spid="_x0000_s1028" style="position:absolute;left:21185;top:8927;width:14824;height:5152" coordorigin=",-6" coordsize="14824,51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group id="Group 4" o:spid="_x0000_s1029" style="position:absolute;left:5743;top:1244;width:9081;height:2670" coordorigin="5743,1244" coordsize="9081,2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">
                    <v:rect id="Rectangle 5" o:spid="_x0000_s1030" style="position:absolute;left:9095;top:-1943;width:2416;height:904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" fillcolor="#4472c4 [3204]" strokecolor="#1f3763 [1604]" strokeweight="1pt"/>
                    <v:group id="Group 7" o:spid="_x0000_s1031" style="position:absolute;left:5743;top:1244;width:2670;height:2669;rotation:45" coordorigin="5743,1244" coordsize="2669,2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">
                      <v:line id="Straight Connector 9" o:spid="_x0000_s1032" style="position:absolute;visibility:visible;mso-wrap-style:square" from="7078,1244" to="7078,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" filled="t" fillcolor="#4472c4 [3204]" strokecolor="black [3213]" strokeweight="1pt"/>
                      <v:line id="Straight Connector 10" o:spid="_x0000_s1033" style="position:absolute;rotation:-90;visibility:visible;mso-wrap-style:square" from="7078,1244" to="7078,39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" filled="t" fillcolor="#4472c4 [3204]" strokecolor="black [3213]" strokeweight="1pt">
                        <o:lock v:ext="edit" shapetype="f"/>
                      </v:line>
                    </v:group>
                    <v:group id="Group 12" o:spid="_x0000_s1034" style="position:absolute;left:7783;top:1244;width:2670;height:2670;rotation:45" coordorigin="7783,1244" coordsize="2669,2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">
                      <v:line id="Straight Connector 14" o:spid="_x0000_s1035" style="position:absolute;visibility:visible;mso-wrap-style:square" from="9118,1244" to="9118,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" filled="t" fillcolor="#4472c4 [3204]" strokecolor="black [3213]" strokeweight="1pt"/>
                      <v:line id="Straight Connector 16" o:spid="_x0000_s1036" style="position:absolute;rotation:-90;visibility:visible;mso-wrap-style:square" from="9118,1244" to="9118,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" filled="t" fillcolor="#4472c4 [3204]" strokecolor="black [3213]" strokeweight="1pt">
                        <o:lock v:ext="edit" shapetype="f"/>
                      </v:line>
                    </v:group>
                    <v:group id="Group 18" o:spid="_x0000_s1037" style="position:absolute;left:9824;top:1244;width:2670;height:2670;rotation:45" coordorigin="9824,1244" coordsize="2669,2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">
                      <v:line id="Straight Connector 22" o:spid="_x0000_s1038" style="position:absolute;visibility:visible;mso-wrap-style:square" from="11159,1244" to="11159,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" filled="t" fillcolor="#4472c4 [3204]" strokecolor="black [3213]" strokeweight="1pt"/>
                      <v:line id="Straight Connector 23" o:spid="_x0000_s1039" style="position:absolute;rotation:-90;visibility:visible;mso-wrap-style:square" from="11159,1244" to="11159,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" filled="t" fillcolor="#4472c4 [3204]" strokecolor="black [3213]" strokeweight="1pt">
                        <o:lock v:ext="edit" shapetype="f"/>
                      </v:line>
                    </v:group>
                    <v:group id="Group 24" o:spid="_x0000_s1040" style="position:absolute;left:11864;top:1244;width:2670;height:2670;rotation:45" coordorigin="11864,1244" coordsize="2669,2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">
                      <v:line id="Straight Connector 25" o:spid="_x0000_s1041" style="position:absolute;visibility:visible;mso-wrap-style:square" from="13199,1244" to="13199,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" filled="t" fillcolor="#4472c4 [3204]" strokecolor="black [3213]" strokeweight="1pt"/>
                      <v:line id="Straight Connector 26" o:spid="_x0000_s1042" style="position:absolute;rotation:-90;visibility:visible;mso-wrap-style:square" from="13199,1244" to="13199,3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" filled="t" fillcolor="#4472c4 [3204]" strokecolor="black [3213]" strokeweight="1pt">
                        <o:lock v:ext="edit" shapetype="f"/>
                      </v:line>
                    </v:group>
                  </v:group>
                  <v:shapetype id="_x0000_t202" coordsize="21600,21600" o:spt="202" path="m,l,21600r21600,l21600,xe">
                    <v:stroke joinstyle="miter"/>
                    <v:path gradientshapeok="t" o:connecttype="rect"/>
                  </v:shapetype>
                  <v:shape id="TextBox 36" o:spid="_x0000_s1043" type="#_x0000_t202" style="position:absolute;top:-6;width:4037;height:5153;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" filled="f" stroked="f">
                    <v:textbox inset="2mm,1mm,2mm,1mm">
                      <w:txbxContent>
                        <w:p w14:paraId="48759191" w14:textId="77777777" w:rsidR="005623C8" w:rsidRDefault="005623C8" w:rsidP="005623C8">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x</w:t>
                          </w:r>
                          <w:r>
                            <w:rPr>
                              <w:rFonts w:hAnsi="Calibri"/>
                              <w:color w:val="000000" w:themeColor="text1"/>
                              <w:spacing w:val="-6"/>
                              <w:kern w:val="20"/>
                              <w:sz w:val="40"/>
                              <w:szCs w:val="40"/>
                            </w:rPr>
                            <w:t>:</w:t>
                          </w:r>
                        </w:p>
                      </w:txbxContent>
                    </v:textbox>
                  </v:shape>
                </v:group>
                <v:group id="Group 28" o:spid="_x0000_s1044" style="position:absolute;top:950;width:17210;height:21063" coordsize="19054,2331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">
                  <v:shape id="Freeform 7" o:spid="_x0000_s1045" style="position:absolute;left:5433;top:6092;width:7395;height:11849;visibility:visible;mso-wrap-style:square;v-text-anchor:middle" coordsize="450479,7218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&#13;&#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628582,1184825;110926,1184825;0,1073747;0,111078;110926,0;628582,0;739509,111078;739509,1073747;628582,1184825;110926,74052;73951,111078;73951,1073747;110926,1110773;628582,1110773;665558,1073747;665558,111078;628582,74052" o:connectangles="0,0,0,0,0,0,0,0,0,0,0,0,0,0,0,0,0"/>
                  </v:shape>
                  <v:rect id="Rectangle 30" o:spid="_x0000_s1046" style="position:absolute;left:4682;top:9437;width:751;height:5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" fillcolor="#4472c4 [3204]" strokecolor="#1f3763 [1604]" strokeweight="1pt"/>
                  <v:rect id="Rectangle 31" o:spid="_x0000_s1047" style="position:absolute;left:12828;top:9437;width:750;height:5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" fillcolor="#4472c4 [3204]" strokecolor="#1f3763 [1604]" strokeweight="1pt"/>
                  <v:shape id="TextBox 14" o:spid="_x0000_s1048" type="#_x0000_t202" style="position:absolute;top:8999;width:5576;height:5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" filled="f" stroked="f">
                    <v:textbox inset="0,0,0,0">
                      <w:txbxContent>
                        <w:p w14:paraId="79012B3E" w14:textId="77777777" w:rsidR="005623C8" w:rsidRDefault="005623C8" w:rsidP="005623C8">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1</w:t>
                          </w:r>
                        </w:p>
                      </w:txbxContent>
                    </v:textbox>
                  </v:shape>
                  <v:shape id="TextBox 15" o:spid="_x0000_s1049" type="#_x0000_t202" style="position:absolute;left:6334;width:5576;height:5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" filled="f" stroked="f">
                    <v:textbox inset="0,0,0,0">
                      <w:txbxContent>
                        <w:p w14:paraId="323B3519" w14:textId="77777777" w:rsidR="005623C8" w:rsidRDefault="005623C8" w:rsidP="005623C8">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2</w:t>
                          </w:r>
                        </w:p>
                      </w:txbxContent>
                    </v:textbox>
                  </v:shape>
                  <v:rect id="Rectangle 34" o:spid="_x0000_s1050" style="position:absolute;left:8655;top:2891;width:750;height:516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" fillcolor="#4472c4 [3204]" strokecolor="#1f3763 [1604]" strokeweight="1pt"/>
                  <v:rect id="Rectangle 35" o:spid="_x0000_s1051" style="position:absolute;left:8756;top:15821;width:750;height:5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" fillcolor="#4472c4 [3204]" strokecolor="#1f3763 [1604]" strokeweight="1pt"/>
                  <v:shape id="TextBox 18" o:spid="_x0000_s1052" type="#_x0000_t202" style="position:absolute;left:13477;top:9404;width:5577;height:5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" filled="f" stroked="f">
                    <v:textbox inset="0,0,0,0">
                      <w:txbxContent>
                        <w:p w14:paraId="16E0F5DE" w14:textId="77777777" w:rsidR="005623C8" w:rsidRDefault="005623C8" w:rsidP="005623C8">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3</w:t>
                          </w:r>
                        </w:p>
                      </w:txbxContent>
                    </v:textbox>
                  </v:shape>
                  <v:shape id="TextBox 19" o:spid="_x0000_s1053" type="#_x0000_t202" style="position:absolute;left:6432;top:18737;width:5576;height:45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" filled="f" stroked="f">
                    <v:textbox inset="0,0,0,0">
                      <w:txbxContent>
                        <w:p w14:paraId="26E791D7" w14:textId="77777777" w:rsidR="005623C8" w:rsidRDefault="005623C8" w:rsidP="005623C8">
                          <w:pPr>
                            <w:spacing w:before="60"/>
                            <w:jc w:val="center"/>
                            <w:textAlignment w:val="baseline"/>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4</w:t>
                          </w:r>
                        </w:p>
                      </w:txbxContent>
                    </v:textbox>
                  </v:shape>
                </v:group>
                <w10:anchorlock/>
              </v:group>
            </w:pict>
          </mc:Fallback>
        </mc:AlternateContent>
      </w:r>
    </w:p>
    <w:p w14:paraId="5E5AAC6D" w14:textId="16EA9944" w:rsidR="005623C8" w:rsidRPr="008D469A" w:rsidRDefault="005623C8" w:rsidP="005623C8">
      <w:pPr>
        <w:pStyle w:val="Caption"/>
        <w:rPr>
          <w:rFonts w:ascii="Times New Roman" w:hAnsi="Times New Roman" w:cs="Times New Roman"/>
        </w:rPr>
      </w:pPr>
      <w:bookmarkStart w:id="23" w:name="_Ref40357083"/>
      <w:r w:rsidRPr="008D469A">
        <w:rPr>
          <w:rFonts w:ascii="Times New Roman" w:hAnsi="Times New Roman" w:cs="Times New Roman"/>
        </w:rPr>
        <w:t xml:space="preserve">Figure </w:t>
      </w:r>
      <w:r w:rsidRPr="008D469A">
        <w:rPr>
          <w:rFonts w:ascii="Times New Roman" w:hAnsi="Times New Roman" w:cs="Times New Roman"/>
        </w:rPr>
        <w:fldChar w:fldCharType="begin"/>
      </w:r>
      <w:r w:rsidRPr="008D469A">
        <w:rPr>
          <w:rFonts w:ascii="Times New Roman" w:hAnsi="Times New Roman" w:cs="Times New Roman"/>
        </w:rPr>
        <w:instrText xml:space="preserve"> SEQ Figure \* ARABIC </w:instrText>
      </w:r>
      <w:r w:rsidRPr="008D469A">
        <w:rPr>
          <w:rFonts w:ascii="Times New Roman" w:hAnsi="Times New Roman" w:cs="Times New Roman"/>
        </w:rPr>
        <w:fldChar w:fldCharType="separate"/>
      </w:r>
      <w:r w:rsidR="00120560">
        <w:rPr>
          <w:rFonts w:ascii="Times New Roman" w:hAnsi="Times New Roman" w:cs="Times New Roman"/>
          <w:noProof/>
        </w:rPr>
        <w:t>5</w:t>
      </w:r>
      <w:r w:rsidRPr="008D469A">
        <w:rPr>
          <w:rFonts w:ascii="Times New Roman" w:hAnsi="Times New Roman" w:cs="Times New Roman"/>
        </w:rPr>
        <w:fldChar w:fldCharType="end"/>
      </w:r>
      <w:bookmarkEnd w:id="23"/>
      <w:r w:rsidRPr="008D469A">
        <w:rPr>
          <w:rFonts w:ascii="Times New Roman" w:hAnsi="Times New Roman" w:cs="Times New Roman"/>
        </w:rPr>
        <w:t>: Antenna layout for FR2. Four panels on opposite sides, each panel has 1x4x2 elements.</w:t>
      </w:r>
    </w:p>
    <w:p w14:paraId="101C3BC0" w14:textId="19449E6C" w:rsidR="0087120F" w:rsidRDefault="0087120F" w:rsidP="000741B1">
      <w:pPr>
        <w:pStyle w:val="ListParagraph"/>
        <w:ind w:left="0"/>
        <w:rPr>
          <w:rFonts w:ascii="Arial" w:hAnsi="Arial"/>
          <w:color w:val="000000"/>
          <w:sz w:val="18"/>
          <w:szCs w:val="18"/>
          <w:lang w:val="en-US"/>
        </w:rPr>
      </w:pPr>
    </w:p>
    <w:p w14:paraId="40F83DC4" w14:textId="643B107A" w:rsidR="003B380A" w:rsidRDefault="00676033" w:rsidP="00AF6CC0">
      <w:pPr>
        <w:pStyle w:val="ListParagraph"/>
        <w:ind w:left="0"/>
        <w:jc w:val="both"/>
        <w:rPr>
          <w:rFonts w:ascii="Arial" w:hAnsi="Arial"/>
          <w:color w:val="000000"/>
          <w:sz w:val="18"/>
          <w:szCs w:val="18"/>
          <w:lang w:val="en-US"/>
        </w:rPr>
      </w:pPr>
      <w:r>
        <w:rPr>
          <w:rFonts w:ascii="Arial" w:hAnsi="Arial"/>
          <w:color w:val="000000"/>
          <w:sz w:val="18"/>
          <w:szCs w:val="18"/>
          <w:lang w:val="en-US"/>
        </w:rPr>
        <w:t>A</w:t>
      </w:r>
      <w:r w:rsidR="00E45CE9">
        <w:rPr>
          <w:rFonts w:ascii="Arial" w:hAnsi="Arial"/>
          <w:color w:val="000000"/>
          <w:sz w:val="18"/>
          <w:szCs w:val="18"/>
          <w:lang w:val="en-US"/>
        </w:rPr>
        <w:t xml:space="preserve">n FR2 UE may in practice support 3 or 4 panels.  </w:t>
      </w:r>
      <w:r w:rsidR="00BF653E">
        <w:rPr>
          <w:rFonts w:ascii="Arial" w:hAnsi="Arial"/>
          <w:color w:val="000000"/>
          <w:sz w:val="18"/>
          <w:szCs w:val="18"/>
          <w:lang w:val="en-US"/>
        </w:rPr>
        <w:t xml:space="preserve">In </w:t>
      </w:r>
      <w:r w:rsidR="00496FA7">
        <w:rPr>
          <w:rFonts w:ascii="Arial" w:hAnsi="Arial"/>
          <w:color w:val="000000"/>
          <w:sz w:val="18"/>
          <w:szCs w:val="18"/>
          <w:lang w:val="en-US"/>
        </w:rPr>
        <w:t xml:space="preserve">each panel, we can </w:t>
      </w:r>
      <w:r w:rsidR="00366999">
        <w:rPr>
          <w:rFonts w:ascii="Arial" w:hAnsi="Arial"/>
          <w:color w:val="000000"/>
          <w:sz w:val="18"/>
          <w:szCs w:val="18"/>
          <w:lang w:val="en-US"/>
        </w:rPr>
        <w:t xml:space="preserve">assume there is a 1x4 </w:t>
      </w:r>
      <w:r w:rsidR="002C2076">
        <w:rPr>
          <w:rFonts w:ascii="Arial" w:hAnsi="Arial"/>
          <w:color w:val="000000"/>
          <w:sz w:val="18"/>
          <w:szCs w:val="18"/>
          <w:lang w:val="en-US"/>
        </w:rPr>
        <w:t>array with two polarizations</w:t>
      </w:r>
      <w:r w:rsidR="00FF4F33">
        <w:rPr>
          <w:rFonts w:ascii="Arial" w:hAnsi="Arial"/>
          <w:color w:val="000000"/>
          <w:sz w:val="18"/>
          <w:szCs w:val="18"/>
          <w:lang w:val="en-US"/>
        </w:rPr>
        <w:t>, and t</w:t>
      </w:r>
      <w:r w:rsidR="00FF4F33" w:rsidRPr="00E55D62">
        <w:rPr>
          <w:rFonts w:ascii="Arial" w:hAnsi="Arial"/>
          <w:color w:val="000000"/>
          <w:sz w:val="18"/>
          <w:szCs w:val="18"/>
        </w:rPr>
        <w:t>he antenna elements of the same polarization of the same panel is virtualized into one TXRU</w:t>
      </w:r>
      <w:r w:rsidR="00AF6CC0">
        <w:rPr>
          <w:rFonts w:ascii="Arial" w:hAnsi="Arial"/>
          <w:color w:val="000000"/>
          <w:sz w:val="18"/>
          <w:szCs w:val="18"/>
          <w:lang w:val="en-US"/>
        </w:rPr>
        <w:t xml:space="preserve"> (i.e., 2 TXRUs per panel)</w:t>
      </w:r>
      <w:r w:rsidR="002C2076">
        <w:rPr>
          <w:rFonts w:ascii="Arial" w:hAnsi="Arial"/>
          <w:color w:val="000000"/>
          <w:sz w:val="18"/>
          <w:szCs w:val="18"/>
          <w:lang w:val="en-US"/>
        </w:rPr>
        <w:t>.</w:t>
      </w:r>
      <w:r w:rsidR="0098204C">
        <w:rPr>
          <w:rFonts w:ascii="Arial" w:hAnsi="Arial"/>
          <w:color w:val="000000"/>
          <w:sz w:val="18"/>
          <w:szCs w:val="18"/>
          <w:lang w:val="en-US"/>
        </w:rPr>
        <w:t xml:space="preserve">  That is, in each panel, we have </w:t>
      </w:r>
      <w:r w:rsidR="0098204C" w:rsidRPr="00790A20">
        <w:rPr>
          <w:rFonts w:ascii="Arial" w:hAnsi="Arial"/>
          <w:sz w:val="18"/>
          <w:szCs w:val="18"/>
          <w:lang w:val="en-US" w:eastAsia="zh-CN"/>
        </w:rPr>
        <w:t>(M, N, P) = (</w:t>
      </w:r>
      <w:r w:rsidR="0098204C">
        <w:rPr>
          <w:rFonts w:ascii="Arial" w:hAnsi="Arial"/>
          <w:sz w:val="18"/>
          <w:szCs w:val="18"/>
          <w:lang w:val="en-US" w:eastAsia="zh-CN"/>
        </w:rPr>
        <w:t>1</w:t>
      </w:r>
      <w:r w:rsidR="0098204C" w:rsidRPr="00790A20">
        <w:rPr>
          <w:rFonts w:ascii="Arial" w:hAnsi="Arial"/>
          <w:sz w:val="18"/>
          <w:szCs w:val="18"/>
          <w:lang w:val="en-US" w:eastAsia="zh-CN"/>
        </w:rPr>
        <w:t>, 4, 2)</w:t>
      </w:r>
      <w:r w:rsidR="0098204C">
        <w:rPr>
          <w:rFonts w:ascii="Arial" w:hAnsi="Arial"/>
          <w:sz w:val="18"/>
          <w:szCs w:val="18"/>
          <w:lang w:val="en-US" w:eastAsia="zh-CN"/>
        </w:rPr>
        <w:t xml:space="preserve">.  </w:t>
      </w:r>
      <w:r w:rsidR="004F4D29">
        <w:rPr>
          <w:rFonts w:ascii="Arial" w:hAnsi="Arial"/>
          <w:sz w:val="18"/>
          <w:szCs w:val="18"/>
          <w:lang w:val="en-US" w:eastAsia="zh-CN"/>
        </w:rPr>
        <w:t xml:space="preserve">A </w:t>
      </w:r>
      <w:r w:rsidR="003E60D6" w:rsidRPr="008D469A">
        <w:rPr>
          <w:rFonts w:ascii="Times New Roman" w:hAnsi="Times New Roman" w:cs="Times New Roman"/>
          <w:lang w:val="en-US"/>
        </w:rPr>
        <w:t>0.5λ</w:t>
      </w:r>
      <w:r w:rsidR="003E60D6">
        <w:rPr>
          <w:rFonts w:ascii="Arial" w:hAnsi="Arial"/>
          <w:sz w:val="18"/>
          <w:szCs w:val="18"/>
          <w:lang w:val="en-US" w:eastAsia="zh-CN"/>
        </w:rPr>
        <w:t xml:space="preserve"> antenna element separation can be assumed.  </w:t>
      </w:r>
      <w:r w:rsidR="00916D0C">
        <w:rPr>
          <w:rFonts w:ascii="Arial" w:hAnsi="Arial"/>
          <w:sz w:val="18"/>
          <w:szCs w:val="18"/>
          <w:lang w:val="en-US" w:eastAsia="zh-CN"/>
        </w:rPr>
        <w:t xml:space="preserve">In 3GPP TR38.802, </w:t>
      </w:r>
      <w:r w:rsidR="0045596E">
        <w:rPr>
          <w:rFonts w:ascii="Arial" w:hAnsi="Arial"/>
          <w:sz w:val="18"/>
          <w:szCs w:val="18"/>
          <w:lang w:val="en-US" w:eastAsia="zh-CN"/>
        </w:rPr>
        <w:t xml:space="preserve">the notations </w:t>
      </w:r>
      <w:r w:rsidR="0045596E" w:rsidRPr="004C6965">
        <w:rPr>
          <w:rFonts w:ascii="Arial" w:hAnsi="Arial"/>
          <w:color w:val="000000"/>
          <w:sz w:val="18"/>
          <w:szCs w:val="18"/>
        </w:rPr>
        <w:t>(</w:t>
      </w:r>
      <w:r w:rsidR="0045596E" w:rsidRPr="00B40CC9">
        <w:rPr>
          <w:rFonts w:ascii="Arial" w:hAnsi="Arial"/>
          <w:color w:val="000000"/>
          <w:sz w:val="18"/>
          <w:szCs w:val="18"/>
        </w:rPr>
        <w:t>M</w:t>
      </w:r>
      <w:r w:rsidR="0045596E" w:rsidRPr="00B40CC9">
        <w:rPr>
          <w:rFonts w:ascii="Arial" w:hAnsi="Arial"/>
          <w:color w:val="000000"/>
          <w:sz w:val="18"/>
          <w:szCs w:val="18"/>
          <w:vertAlign w:val="subscript"/>
        </w:rPr>
        <w:t>g</w:t>
      </w:r>
      <w:r w:rsidR="0045596E" w:rsidRPr="00B40CC9">
        <w:rPr>
          <w:rFonts w:ascii="Arial" w:hAnsi="Arial"/>
          <w:color w:val="000000"/>
          <w:sz w:val="18"/>
          <w:szCs w:val="18"/>
        </w:rPr>
        <w:t>, N</w:t>
      </w:r>
      <w:r w:rsidR="0045596E" w:rsidRPr="00B40CC9">
        <w:rPr>
          <w:rFonts w:ascii="Arial" w:hAnsi="Arial"/>
          <w:color w:val="000000"/>
          <w:sz w:val="18"/>
          <w:szCs w:val="18"/>
          <w:vertAlign w:val="subscript"/>
        </w:rPr>
        <w:t>g</w:t>
      </w:r>
      <w:r w:rsidR="0045596E" w:rsidRPr="004C6965">
        <w:rPr>
          <w:rFonts w:ascii="Arial" w:hAnsi="Arial"/>
          <w:color w:val="000000"/>
          <w:sz w:val="18"/>
          <w:szCs w:val="18"/>
        </w:rPr>
        <w:t>)</w:t>
      </w:r>
      <w:r w:rsidR="0045596E" w:rsidRPr="00E63768">
        <w:rPr>
          <w:rFonts w:ascii="Arial" w:hAnsi="Arial"/>
          <w:color w:val="000000"/>
          <w:sz w:val="18"/>
          <w:szCs w:val="18"/>
          <w:lang w:val="en-US"/>
        </w:rPr>
        <w:t xml:space="preserve"> </w:t>
      </w:r>
      <w:r w:rsidR="0045596E" w:rsidRPr="004C6965">
        <w:rPr>
          <w:rFonts w:ascii="Arial" w:hAnsi="Arial"/>
          <w:color w:val="000000"/>
          <w:sz w:val="18"/>
          <w:szCs w:val="18"/>
        </w:rPr>
        <w:t>(</w:t>
      </w:r>
      <w:proofErr w:type="spellStart"/>
      <w:proofErr w:type="gramStart"/>
      <w:r w:rsidR="0045596E" w:rsidRPr="004C6965">
        <w:rPr>
          <w:rFonts w:ascii="Arial" w:hAnsi="Arial"/>
          <w:color w:val="000000"/>
          <w:sz w:val="18"/>
          <w:szCs w:val="18"/>
        </w:rPr>
        <w:t>d</w:t>
      </w:r>
      <w:r w:rsidR="0045596E" w:rsidRPr="00B40CC9">
        <w:rPr>
          <w:rFonts w:ascii="Arial" w:hAnsi="Arial"/>
          <w:color w:val="000000"/>
          <w:sz w:val="18"/>
          <w:szCs w:val="18"/>
          <w:vertAlign w:val="subscript"/>
        </w:rPr>
        <w:t>g</w:t>
      </w:r>
      <w:r w:rsidR="0045596E" w:rsidRPr="004C6965">
        <w:rPr>
          <w:rFonts w:ascii="Arial" w:hAnsi="Arial"/>
          <w:color w:val="000000"/>
          <w:sz w:val="18"/>
          <w:szCs w:val="18"/>
          <w:vertAlign w:val="subscript"/>
        </w:rPr>
        <w:t>,</w:t>
      </w:r>
      <w:r w:rsidR="0045596E" w:rsidRPr="00B40CC9">
        <w:rPr>
          <w:rFonts w:ascii="Arial" w:hAnsi="Arial"/>
          <w:color w:val="000000"/>
          <w:sz w:val="18"/>
          <w:szCs w:val="18"/>
          <w:vertAlign w:val="subscript"/>
        </w:rPr>
        <w:t>H</w:t>
      </w:r>
      <w:proofErr w:type="spellEnd"/>
      <w:proofErr w:type="gramEnd"/>
      <w:r w:rsidR="0045596E" w:rsidRPr="004C6965">
        <w:rPr>
          <w:rFonts w:ascii="Arial" w:hAnsi="Arial"/>
          <w:color w:val="000000"/>
          <w:sz w:val="18"/>
          <w:szCs w:val="18"/>
        </w:rPr>
        <w:t xml:space="preserve">, </w:t>
      </w:r>
      <w:proofErr w:type="spellStart"/>
      <w:r w:rsidR="0045596E" w:rsidRPr="004C6965">
        <w:rPr>
          <w:rFonts w:ascii="Arial" w:hAnsi="Arial"/>
          <w:color w:val="000000"/>
          <w:sz w:val="18"/>
          <w:szCs w:val="18"/>
        </w:rPr>
        <w:t>d</w:t>
      </w:r>
      <w:r w:rsidR="0045596E" w:rsidRPr="00B40CC9">
        <w:rPr>
          <w:rFonts w:ascii="Arial" w:hAnsi="Arial"/>
          <w:color w:val="000000"/>
          <w:sz w:val="18"/>
          <w:szCs w:val="18"/>
          <w:vertAlign w:val="subscript"/>
        </w:rPr>
        <w:t>g</w:t>
      </w:r>
      <w:r w:rsidR="0045596E" w:rsidRPr="004C6965">
        <w:rPr>
          <w:rFonts w:ascii="Arial" w:hAnsi="Arial"/>
          <w:color w:val="000000"/>
          <w:sz w:val="18"/>
          <w:szCs w:val="18"/>
          <w:vertAlign w:val="subscript"/>
        </w:rPr>
        <w:t>,</w:t>
      </w:r>
      <w:r w:rsidR="0045596E" w:rsidRPr="00B40CC9">
        <w:rPr>
          <w:rFonts w:ascii="Arial" w:hAnsi="Arial"/>
          <w:color w:val="000000"/>
          <w:sz w:val="18"/>
          <w:szCs w:val="18"/>
          <w:vertAlign w:val="subscript"/>
        </w:rPr>
        <w:t>V</w:t>
      </w:r>
      <w:proofErr w:type="spellEnd"/>
      <w:r w:rsidR="0045596E" w:rsidRPr="004C6965">
        <w:rPr>
          <w:rFonts w:ascii="Arial" w:hAnsi="Arial"/>
          <w:color w:val="000000"/>
          <w:sz w:val="18"/>
          <w:szCs w:val="18"/>
        </w:rPr>
        <w:t>)</w:t>
      </w:r>
      <w:r w:rsidR="0045596E">
        <w:rPr>
          <w:rFonts w:ascii="Arial" w:hAnsi="Arial"/>
          <w:color w:val="000000"/>
          <w:sz w:val="18"/>
          <w:szCs w:val="18"/>
          <w:lang w:val="en-US"/>
        </w:rPr>
        <w:t xml:space="preserve">  are used to define </w:t>
      </w:r>
      <w:r w:rsidR="004137AF">
        <w:rPr>
          <w:rFonts w:ascii="Arial" w:hAnsi="Arial"/>
          <w:color w:val="000000"/>
          <w:sz w:val="18"/>
          <w:szCs w:val="18"/>
          <w:lang w:val="en-US"/>
        </w:rPr>
        <w:t>multi</w:t>
      </w:r>
      <w:r w:rsidR="00C77CCC">
        <w:rPr>
          <w:rFonts w:ascii="Arial" w:hAnsi="Arial"/>
          <w:color w:val="000000"/>
          <w:sz w:val="18"/>
          <w:szCs w:val="18"/>
          <w:lang w:val="en-US"/>
        </w:rPr>
        <w:t xml:space="preserve">ple panels at the UE.  </w:t>
      </w:r>
      <w:r w:rsidR="003B380A">
        <w:rPr>
          <w:rFonts w:ascii="Arial" w:hAnsi="Arial"/>
          <w:color w:val="000000"/>
          <w:sz w:val="18"/>
          <w:szCs w:val="18"/>
          <w:lang w:val="en-US"/>
        </w:rPr>
        <w:t>Given that</w:t>
      </w:r>
      <w:r w:rsidR="00F35D9B">
        <w:rPr>
          <w:rFonts w:ascii="Arial" w:hAnsi="Arial"/>
          <w:color w:val="000000"/>
          <w:sz w:val="18"/>
          <w:szCs w:val="18"/>
          <w:lang w:val="en-US"/>
        </w:rPr>
        <w:t xml:space="preserve"> cent</w:t>
      </w:r>
      <w:r w:rsidR="00C520D5">
        <w:rPr>
          <w:rFonts w:ascii="Arial" w:hAnsi="Arial"/>
          <w:color w:val="000000"/>
          <w:sz w:val="18"/>
          <w:szCs w:val="18"/>
          <w:lang w:val="en-US"/>
        </w:rPr>
        <w:t>imeter level accurac</w:t>
      </w:r>
      <w:r w:rsidR="0098404F">
        <w:rPr>
          <w:rFonts w:ascii="Arial" w:hAnsi="Arial"/>
          <w:color w:val="000000"/>
          <w:sz w:val="18"/>
          <w:szCs w:val="18"/>
          <w:lang w:val="en-US"/>
        </w:rPr>
        <w:t>y requirements</w:t>
      </w:r>
      <w:r w:rsidR="00C520D5">
        <w:rPr>
          <w:rFonts w:ascii="Arial" w:hAnsi="Arial"/>
          <w:color w:val="000000"/>
          <w:sz w:val="18"/>
          <w:szCs w:val="18"/>
          <w:lang w:val="en-US"/>
        </w:rPr>
        <w:t xml:space="preserve"> are expected </w:t>
      </w:r>
      <w:r w:rsidR="0098404F">
        <w:rPr>
          <w:rFonts w:ascii="Arial" w:hAnsi="Arial"/>
          <w:color w:val="000000"/>
          <w:sz w:val="18"/>
          <w:szCs w:val="18"/>
          <w:lang w:val="en-US"/>
        </w:rPr>
        <w:t>in Rel-17 NR positioning</w:t>
      </w:r>
      <w:r w:rsidR="00DC2ED7">
        <w:rPr>
          <w:rFonts w:ascii="Arial" w:hAnsi="Arial"/>
          <w:color w:val="000000"/>
          <w:sz w:val="18"/>
          <w:szCs w:val="18"/>
          <w:lang w:val="en-US"/>
        </w:rPr>
        <w:t xml:space="preserve"> (e.g., </w:t>
      </w:r>
      <w:r w:rsidR="00D25FC1">
        <w:rPr>
          <w:rFonts w:ascii="Arial" w:hAnsi="Arial"/>
          <w:color w:val="000000"/>
          <w:sz w:val="18"/>
          <w:szCs w:val="18"/>
          <w:lang w:val="en-US"/>
        </w:rPr>
        <w:t>&lt; 0.2 m accuracy)</w:t>
      </w:r>
      <w:r w:rsidR="0098404F">
        <w:rPr>
          <w:rFonts w:ascii="Arial" w:hAnsi="Arial"/>
          <w:color w:val="000000"/>
          <w:sz w:val="18"/>
          <w:szCs w:val="18"/>
          <w:lang w:val="en-US"/>
        </w:rPr>
        <w:t xml:space="preserve">, </w:t>
      </w:r>
      <w:r w:rsidR="00A47E7E">
        <w:rPr>
          <w:rFonts w:ascii="Arial" w:hAnsi="Arial"/>
          <w:color w:val="000000"/>
          <w:sz w:val="18"/>
          <w:szCs w:val="18"/>
          <w:lang w:val="en-US"/>
        </w:rPr>
        <w:t xml:space="preserve">it is important to model the panel positions </w:t>
      </w:r>
      <w:r w:rsidR="00626093">
        <w:rPr>
          <w:rFonts w:ascii="Arial" w:hAnsi="Arial"/>
          <w:color w:val="000000"/>
          <w:sz w:val="18"/>
          <w:szCs w:val="18"/>
          <w:lang w:val="en-US"/>
        </w:rPr>
        <w:t xml:space="preserve">at the UE.  </w:t>
      </w:r>
      <w:r w:rsidR="004342F0">
        <w:rPr>
          <w:rFonts w:ascii="Arial" w:hAnsi="Arial"/>
          <w:color w:val="000000"/>
          <w:sz w:val="18"/>
          <w:szCs w:val="18"/>
          <w:lang w:val="en-US"/>
        </w:rPr>
        <w:t>One simple approach is to p</w:t>
      </w:r>
      <w:r w:rsidR="00782378">
        <w:rPr>
          <w:rFonts w:ascii="Arial" w:hAnsi="Arial"/>
          <w:color w:val="000000"/>
          <w:sz w:val="18"/>
          <w:szCs w:val="18"/>
          <w:lang w:val="en-US"/>
        </w:rPr>
        <w:t>osition</w:t>
      </w:r>
      <w:r w:rsidR="004342F0">
        <w:rPr>
          <w:rFonts w:ascii="Arial" w:hAnsi="Arial"/>
          <w:color w:val="000000"/>
          <w:sz w:val="18"/>
          <w:szCs w:val="18"/>
          <w:lang w:val="en-US"/>
        </w:rPr>
        <w:t xml:space="preserve"> </w:t>
      </w:r>
      <w:r w:rsidR="00782378">
        <w:rPr>
          <w:rFonts w:ascii="Arial" w:hAnsi="Arial"/>
          <w:color w:val="000000"/>
          <w:sz w:val="18"/>
          <w:szCs w:val="18"/>
          <w:lang w:val="en-US"/>
        </w:rPr>
        <w:t xml:space="preserve">the UE panels at different sides of the UE as shown in </w:t>
      </w:r>
      <w:r w:rsidR="00114337" w:rsidRPr="003C21E4">
        <w:rPr>
          <w:rFonts w:ascii="Arial" w:hAnsi="Arial"/>
          <w:color w:val="000000"/>
          <w:sz w:val="18"/>
          <w:szCs w:val="18"/>
          <w:lang w:val="en-US"/>
        </w:rPr>
        <w:fldChar w:fldCharType="begin"/>
      </w:r>
      <w:r w:rsidR="00114337" w:rsidRPr="003C21E4">
        <w:rPr>
          <w:rFonts w:ascii="Arial" w:hAnsi="Arial"/>
          <w:color w:val="000000"/>
          <w:sz w:val="18"/>
          <w:szCs w:val="18"/>
          <w:lang w:val="en-US"/>
        </w:rPr>
        <w:instrText xml:space="preserve"> REF _Ref40357083 \h </w:instrText>
      </w:r>
      <w:r w:rsidR="003C21E4" w:rsidRPr="009403EA">
        <w:rPr>
          <w:rFonts w:ascii="Arial" w:hAnsi="Arial"/>
          <w:color w:val="000000"/>
          <w:sz w:val="18"/>
          <w:szCs w:val="18"/>
          <w:lang w:val="en-US"/>
        </w:rPr>
        <w:instrText xml:space="preserve"> \* MERGEFORMAT </w:instrText>
      </w:r>
      <w:r w:rsidR="00114337" w:rsidRPr="003C21E4">
        <w:rPr>
          <w:rFonts w:ascii="Arial" w:hAnsi="Arial"/>
          <w:color w:val="000000"/>
          <w:sz w:val="18"/>
          <w:szCs w:val="18"/>
          <w:lang w:val="en-US"/>
        </w:rPr>
      </w:r>
      <w:r w:rsidR="00114337" w:rsidRPr="009403EA">
        <w:rPr>
          <w:rFonts w:ascii="Arial" w:hAnsi="Arial"/>
          <w:color w:val="000000"/>
          <w:sz w:val="18"/>
          <w:szCs w:val="18"/>
          <w:lang w:val="en-US"/>
        </w:rPr>
        <w:fldChar w:fldCharType="separate"/>
      </w:r>
      <w:r w:rsidR="00114337" w:rsidRPr="003C21E4">
        <w:rPr>
          <w:rFonts w:ascii="Times New Roman" w:hAnsi="Times New Roman" w:cs="Times New Roman"/>
        </w:rPr>
        <w:t xml:space="preserve">Figure </w:t>
      </w:r>
      <w:r w:rsidR="00114337" w:rsidRPr="003C21E4">
        <w:rPr>
          <w:rFonts w:ascii="Times New Roman" w:hAnsi="Times New Roman" w:cs="Times New Roman"/>
          <w:noProof/>
        </w:rPr>
        <w:t>5</w:t>
      </w:r>
      <w:r w:rsidR="00114337" w:rsidRPr="003C21E4">
        <w:rPr>
          <w:rFonts w:ascii="Arial" w:hAnsi="Arial"/>
          <w:color w:val="000000"/>
          <w:sz w:val="18"/>
          <w:szCs w:val="18"/>
          <w:lang w:val="en-US"/>
        </w:rPr>
        <w:fldChar w:fldCharType="end"/>
      </w:r>
      <w:r w:rsidR="001B7453" w:rsidRPr="003C21E4">
        <w:rPr>
          <w:rFonts w:ascii="Arial" w:hAnsi="Arial"/>
          <w:color w:val="000000"/>
          <w:sz w:val="18"/>
          <w:szCs w:val="18"/>
          <w:lang w:val="en-US"/>
        </w:rPr>
        <w:t>.</w:t>
      </w:r>
      <w:r w:rsidR="00A515A1">
        <w:rPr>
          <w:rFonts w:ascii="Arial" w:hAnsi="Arial"/>
          <w:color w:val="000000"/>
          <w:sz w:val="18"/>
          <w:szCs w:val="18"/>
          <w:lang w:val="en-US"/>
        </w:rPr>
        <w:t xml:space="preserve">  Hence, we propose the following UE panel positions, where </w:t>
      </w:r>
      <w:r w:rsidR="00A9126B" w:rsidRPr="00617076">
        <w:rPr>
          <w:rFonts w:ascii="Arial" w:hAnsi="Arial"/>
          <w:i/>
          <w:iCs/>
          <w:color w:val="000000"/>
          <w:sz w:val="18"/>
          <w:szCs w:val="18"/>
          <w:lang w:val="en-US"/>
        </w:rPr>
        <w:t>P</w:t>
      </w:r>
      <w:r w:rsidR="00A9126B" w:rsidRPr="00617076">
        <w:rPr>
          <w:rFonts w:ascii="Arial" w:hAnsi="Arial"/>
          <w:i/>
          <w:iCs/>
          <w:color w:val="000000"/>
          <w:sz w:val="18"/>
          <w:szCs w:val="18"/>
          <w:vertAlign w:val="subscript"/>
          <w:lang w:val="en-US"/>
        </w:rPr>
        <w:t>i</w:t>
      </w:r>
      <w:r w:rsidR="00A9126B">
        <w:rPr>
          <w:rFonts w:ascii="Arial" w:hAnsi="Arial"/>
          <w:color w:val="000000"/>
          <w:sz w:val="18"/>
          <w:szCs w:val="18"/>
          <w:lang w:val="en-US"/>
        </w:rPr>
        <w:t xml:space="preserve"> represents the panel position and orientation of the </w:t>
      </w:r>
      <w:proofErr w:type="spellStart"/>
      <w:r w:rsidR="00A9126B" w:rsidRPr="00617076">
        <w:rPr>
          <w:rFonts w:ascii="Arial" w:hAnsi="Arial"/>
          <w:i/>
          <w:iCs/>
          <w:color w:val="000000"/>
          <w:sz w:val="18"/>
          <w:szCs w:val="18"/>
          <w:lang w:val="en-US"/>
        </w:rPr>
        <w:t>i</w:t>
      </w:r>
      <w:r w:rsidR="00A9126B" w:rsidRPr="00617076">
        <w:rPr>
          <w:rFonts w:ascii="Arial" w:hAnsi="Arial"/>
          <w:i/>
          <w:iCs/>
          <w:color w:val="000000"/>
          <w:sz w:val="18"/>
          <w:szCs w:val="18"/>
          <w:vertAlign w:val="superscript"/>
          <w:lang w:val="en-US"/>
        </w:rPr>
        <w:t>th</w:t>
      </w:r>
      <w:proofErr w:type="spellEnd"/>
      <w:r w:rsidR="00A9126B">
        <w:rPr>
          <w:rFonts w:ascii="Arial" w:hAnsi="Arial"/>
          <w:color w:val="000000"/>
          <w:sz w:val="18"/>
          <w:szCs w:val="18"/>
          <w:lang w:val="en-US"/>
        </w:rPr>
        <w:t xml:space="preserve"> UE panel:</w:t>
      </w:r>
    </w:p>
    <w:p w14:paraId="46ABFBFD" w14:textId="5F850188" w:rsidR="00AB66A3" w:rsidRPr="003A64D6" w:rsidRDefault="00AB66A3" w:rsidP="00AB66A3">
      <w:pPr>
        <w:pStyle w:val="ListParagraph"/>
        <w:ind w:left="0"/>
        <w:rPr>
          <w:rFonts w:ascii="Arial" w:hAnsi="Arial"/>
          <w:color w:val="000000"/>
          <w:sz w:val="18"/>
          <w:szCs w:val="18"/>
          <w:lang w:val="en-US"/>
        </w:rPr>
      </w:pPr>
      <w:r>
        <w:rPr>
          <w:rFonts w:ascii="Arial" w:hAnsi="Arial"/>
          <w:color w:val="000000"/>
          <w:sz w:val="18"/>
          <w:szCs w:val="18"/>
          <w:lang w:val="en-US"/>
        </w:rPr>
        <w:t>P</w:t>
      </w:r>
      <w:r>
        <w:rPr>
          <w:rFonts w:ascii="Arial" w:hAnsi="Arial"/>
          <w:color w:val="000000"/>
          <w:sz w:val="18"/>
          <w:szCs w:val="18"/>
          <w:vertAlign w:val="subscript"/>
          <w:lang w:val="en-US"/>
        </w:rPr>
        <w:t>1</w:t>
      </w:r>
      <w:r>
        <w:rPr>
          <w:rFonts w:ascii="Arial" w:hAnsi="Arial"/>
          <w:color w:val="000000"/>
          <w:sz w:val="18"/>
          <w:szCs w:val="18"/>
          <w:lang w:val="en-US"/>
        </w:rPr>
        <w:t xml:space="preserve">: </w:t>
      </w:r>
      <w:r w:rsidRPr="004C6965">
        <w:rPr>
          <w:rFonts w:ascii="Arial" w:hAnsi="Arial"/>
          <w:color w:val="000000"/>
          <w:sz w:val="18"/>
          <w:szCs w:val="18"/>
        </w:rPr>
        <w:t>Θ</w:t>
      </w:r>
      <w:r>
        <w:rPr>
          <w:rFonts w:ascii="Arial" w:hAnsi="Arial"/>
          <w:color w:val="000000"/>
          <w:sz w:val="18"/>
          <w:szCs w:val="18"/>
          <w:vertAlign w:val="subscript"/>
          <w:lang w:val="en-US"/>
        </w:rPr>
        <w:t>0</w:t>
      </w:r>
      <w:r w:rsidRPr="004C6965">
        <w:rPr>
          <w:rFonts w:ascii="Arial" w:hAnsi="Arial"/>
          <w:color w:val="000000"/>
          <w:sz w:val="18"/>
          <w:szCs w:val="18"/>
        </w:rPr>
        <w:t>=90°;</w:t>
      </w:r>
      <w:r>
        <w:rPr>
          <w:rFonts w:ascii="Arial" w:hAnsi="Arial"/>
          <w:color w:val="000000"/>
          <w:sz w:val="18"/>
          <w:szCs w:val="18"/>
          <w:lang w:val="en-US"/>
        </w:rPr>
        <w:t xml:space="preserve"> </w:t>
      </w:r>
      <w:r w:rsidRPr="004C6965">
        <w:rPr>
          <w:rFonts w:ascii="Arial" w:hAnsi="Arial"/>
          <w:color w:val="000000"/>
          <w:sz w:val="18"/>
          <w:szCs w:val="18"/>
        </w:rPr>
        <w:t>Ω</w:t>
      </w:r>
      <w:r w:rsidRPr="00B40CC9">
        <w:rPr>
          <w:rFonts w:ascii="Arial" w:hAnsi="Arial"/>
          <w:color w:val="000000"/>
          <w:sz w:val="18"/>
          <w:szCs w:val="18"/>
          <w:vertAlign w:val="subscript"/>
        </w:rPr>
        <w:t>0</w:t>
      </w:r>
      <w:r w:rsidRPr="004C6965">
        <w:rPr>
          <w:rFonts w:ascii="Arial" w:hAnsi="Arial"/>
          <w:color w:val="000000"/>
          <w:sz w:val="18"/>
          <w:szCs w:val="18"/>
        </w:rPr>
        <w:t>=</w:t>
      </w:r>
      <w:r>
        <w:rPr>
          <w:rFonts w:ascii="Arial" w:hAnsi="Arial"/>
          <w:color w:val="000000"/>
          <w:sz w:val="18"/>
          <w:szCs w:val="18"/>
          <w:lang w:val="en-US"/>
        </w:rPr>
        <w:t>270</w:t>
      </w:r>
      <w:r w:rsidRPr="004C6965">
        <w:rPr>
          <w:rFonts w:ascii="Arial" w:hAnsi="Arial"/>
          <w:color w:val="000000"/>
          <w:sz w:val="18"/>
          <w:szCs w:val="18"/>
        </w:rPr>
        <w:t>°</w:t>
      </w:r>
      <w:r w:rsidR="00DF003E">
        <w:rPr>
          <w:rFonts w:ascii="Arial" w:hAnsi="Arial"/>
          <w:color w:val="000000"/>
          <w:sz w:val="18"/>
          <w:szCs w:val="18"/>
          <w:lang w:val="en-US"/>
        </w:rPr>
        <w:t xml:space="preserve">, </w:t>
      </w:r>
      <w:r w:rsidR="00A15EA6">
        <w:rPr>
          <w:rFonts w:ascii="Arial" w:hAnsi="Arial"/>
          <w:color w:val="000000"/>
          <w:sz w:val="18"/>
          <w:szCs w:val="18"/>
          <w:lang w:val="en-US"/>
        </w:rPr>
        <w:t>x</w:t>
      </w:r>
      <w:r w:rsidR="00DF003E">
        <w:rPr>
          <w:rFonts w:ascii="Arial" w:hAnsi="Arial"/>
          <w:color w:val="000000"/>
          <w:sz w:val="18"/>
          <w:szCs w:val="18"/>
          <w:vertAlign w:val="subscript"/>
          <w:lang w:val="en-US"/>
        </w:rPr>
        <w:t>0</w:t>
      </w:r>
      <w:r w:rsidR="00DF003E" w:rsidRPr="004C6965">
        <w:rPr>
          <w:rFonts w:ascii="Arial" w:hAnsi="Arial"/>
          <w:color w:val="000000"/>
          <w:sz w:val="18"/>
          <w:szCs w:val="18"/>
        </w:rPr>
        <w:t>=</w:t>
      </w:r>
      <w:r w:rsidR="003A64D6">
        <w:rPr>
          <w:rFonts w:ascii="Arial" w:hAnsi="Arial"/>
          <w:color w:val="000000"/>
          <w:sz w:val="18"/>
          <w:szCs w:val="18"/>
          <w:lang w:val="en-US"/>
        </w:rPr>
        <w:t>0</w:t>
      </w:r>
      <w:r w:rsidR="00576738">
        <w:rPr>
          <w:rFonts w:ascii="Arial" w:hAnsi="Arial"/>
          <w:color w:val="000000"/>
          <w:sz w:val="18"/>
          <w:szCs w:val="18"/>
          <w:lang w:val="en-US"/>
        </w:rPr>
        <w:t>m, y</w:t>
      </w:r>
      <w:r w:rsidR="00576738">
        <w:rPr>
          <w:rFonts w:ascii="Arial" w:hAnsi="Arial"/>
          <w:color w:val="000000"/>
          <w:sz w:val="18"/>
          <w:szCs w:val="18"/>
          <w:vertAlign w:val="subscript"/>
          <w:lang w:val="en-US"/>
        </w:rPr>
        <w:t>0</w:t>
      </w:r>
      <w:r w:rsidR="00576738" w:rsidRPr="004C6965">
        <w:rPr>
          <w:rFonts w:ascii="Arial" w:hAnsi="Arial"/>
          <w:color w:val="000000"/>
          <w:sz w:val="18"/>
          <w:szCs w:val="18"/>
        </w:rPr>
        <w:t>=</w:t>
      </w:r>
      <w:r w:rsidR="00576738">
        <w:rPr>
          <w:rFonts w:ascii="Arial" w:hAnsi="Arial"/>
          <w:color w:val="000000"/>
          <w:sz w:val="18"/>
          <w:szCs w:val="18"/>
          <w:lang w:val="en-US"/>
        </w:rPr>
        <w:t>0m</w:t>
      </w:r>
      <w:r w:rsidR="00AB791F">
        <w:rPr>
          <w:rFonts w:ascii="Arial" w:hAnsi="Arial"/>
          <w:color w:val="000000"/>
          <w:sz w:val="18"/>
          <w:szCs w:val="18"/>
          <w:lang w:val="en-US"/>
        </w:rPr>
        <w:t>, z</w:t>
      </w:r>
      <w:r w:rsidR="00AB791F">
        <w:rPr>
          <w:rFonts w:ascii="Arial" w:hAnsi="Arial"/>
          <w:color w:val="000000"/>
          <w:sz w:val="18"/>
          <w:szCs w:val="18"/>
          <w:vertAlign w:val="subscript"/>
          <w:lang w:val="en-US"/>
        </w:rPr>
        <w:t>0</w:t>
      </w:r>
      <w:r w:rsidR="00AB791F" w:rsidRPr="004C6965">
        <w:rPr>
          <w:rFonts w:ascii="Arial" w:hAnsi="Arial"/>
          <w:color w:val="000000"/>
          <w:sz w:val="18"/>
          <w:szCs w:val="18"/>
        </w:rPr>
        <w:t>=</w:t>
      </w:r>
      <w:r w:rsidR="00AB791F">
        <w:rPr>
          <w:rFonts w:ascii="Arial" w:hAnsi="Arial"/>
          <w:color w:val="000000"/>
          <w:sz w:val="18"/>
          <w:szCs w:val="18"/>
          <w:lang w:val="en-US"/>
        </w:rPr>
        <w:t>0</w:t>
      </w:r>
      <w:r w:rsidR="00F3609F">
        <w:rPr>
          <w:rFonts w:ascii="Arial" w:hAnsi="Arial"/>
          <w:color w:val="000000"/>
          <w:sz w:val="18"/>
          <w:szCs w:val="18"/>
          <w:lang w:val="en-US"/>
        </w:rPr>
        <w:t>.08</w:t>
      </w:r>
      <w:r w:rsidR="00AB791F">
        <w:rPr>
          <w:rFonts w:ascii="Arial" w:hAnsi="Arial"/>
          <w:color w:val="000000"/>
          <w:sz w:val="18"/>
          <w:szCs w:val="18"/>
          <w:lang w:val="en-US"/>
        </w:rPr>
        <w:t>m</w:t>
      </w:r>
    </w:p>
    <w:p w14:paraId="4EEEE76F" w14:textId="2E752D58" w:rsidR="00AB66A3" w:rsidRPr="00B93B79" w:rsidRDefault="00AB66A3" w:rsidP="00AB66A3">
      <w:pPr>
        <w:pStyle w:val="ListParagraph"/>
        <w:ind w:left="0"/>
        <w:rPr>
          <w:rFonts w:ascii="Arial" w:hAnsi="Arial"/>
          <w:b/>
          <w:color w:val="000000"/>
          <w:sz w:val="18"/>
          <w:szCs w:val="18"/>
          <w:lang w:val="en-US"/>
        </w:rPr>
      </w:pPr>
      <w:r>
        <w:rPr>
          <w:rFonts w:ascii="Arial" w:hAnsi="Arial"/>
          <w:color w:val="000000"/>
          <w:sz w:val="18"/>
          <w:szCs w:val="18"/>
          <w:lang w:val="en-US"/>
        </w:rPr>
        <w:t>P</w:t>
      </w:r>
      <w:r>
        <w:rPr>
          <w:rFonts w:ascii="Arial" w:hAnsi="Arial"/>
          <w:color w:val="000000"/>
          <w:sz w:val="18"/>
          <w:szCs w:val="18"/>
          <w:vertAlign w:val="subscript"/>
          <w:lang w:val="en-US"/>
        </w:rPr>
        <w:t>2</w:t>
      </w:r>
      <w:r>
        <w:rPr>
          <w:rFonts w:ascii="Arial" w:hAnsi="Arial"/>
          <w:color w:val="000000"/>
          <w:sz w:val="18"/>
          <w:szCs w:val="18"/>
          <w:lang w:val="en-US"/>
        </w:rPr>
        <w:t xml:space="preserve">: </w:t>
      </w:r>
      <w:r w:rsidRPr="004C6965">
        <w:rPr>
          <w:rFonts w:ascii="Arial" w:hAnsi="Arial"/>
          <w:color w:val="000000"/>
          <w:sz w:val="18"/>
          <w:szCs w:val="18"/>
        </w:rPr>
        <w:t>Θ</w:t>
      </w:r>
      <w:r>
        <w:rPr>
          <w:rFonts w:ascii="Arial" w:hAnsi="Arial"/>
          <w:color w:val="000000"/>
          <w:sz w:val="18"/>
          <w:szCs w:val="18"/>
          <w:vertAlign w:val="subscript"/>
          <w:lang w:val="en-US"/>
        </w:rPr>
        <w:t>1</w:t>
      </w:r>
      <w:r w:rsidRPr="004C6965">
        <w:rPr>
          <w:rFonts w:ascii="Arial" w:hAnsi="Arial"/>
          <w:color w:val="000000"/>
          <w:sz w:val="18"/>
          <w:szCs w:val="18"/>
        </w:rPr>
        <w:t>=</w:t>
      </w:r>
      <w:r w:rsidRPr="00305BEA">
        <w:rPr>
          <w:rFonts w:ascii="Arial" w:hAnsi="Arial"/>
          <w:color w:val="000000"/>
          <w:sz w:val="18"/>
          <w:szCs w:val="18"/>
        </w:rPr>
        <w:t xml:space="preserve"> </w:t>
      </w:r>
      <w:r w:rsidRPr="004C6965">
        <w:rPr>
          <w:rFonts w:ascii="Arial" w:hAnsi="Arial"/>
          <w:color w:val="000000"/>
          <w:sz w:val="18"/>
          <w:szCs w:val="18"/>
        </w:rPr>
        <w:t>Θ</w:t>
      </w:r>
      <w:r>
        <w:rPr>
          <w:rFonts w:ascii="Arial" w:hAnsi="Arial"/>
          <w:color w:val="000000"/>
          <w:sz w:val="18"/>
          <w:szCs w:val="18"/>
          <w:vertAlign w:val="subscript"/>
          <w:lang w:val="en-US"/>
        </w:rPr>
        <w:t>0</w:t>
      </w:r>
      <w:r>
        <w:rPr>
          <w:rFonts w:ascii="Arial" w:hAnsi="Arial"/>
          <w:color w:val="000000"/>
          <w:sz w:val="18"/>
          <w:szCs w:val="18"/>
          <w:lang w:val="en-US"/>
        </w:rPr>
        <w:t>-9</w:t>
      </w:r>
      <w:r w:rsidRPr="004C6965">
        <w:rPr>
          <w:rFonts w:ascii="Arial" w:hAnsi="Arial"/>
          <w:color w:val="000000"/>
          <w:sz w:val="18"/>
          <w:szCs w:val="18"/>
        </w:rPr>
        <w:t>0°;</w:t>
      </w:r>
      <w:r>
        <w:rPr>
          <w:rFonts w:ascii="Arial" w:hAnsi="Arial"/>
          <w:color w:val="000000"/>
          <w:sz w:val="18"/>
          <w:szCs w:val="18"/>
          <w:lang w:val="en-US"/>
        </w:rPr>
        <w:t xml:space="preserve"> </w:t>
      </w:r>
      <w:r w:rsidRPr="004C6965">
        <w:rPr>
          <w:rFonts w:ascii="Arial" w:hAnsi="Arial"/>
          <w:color w:val="000000"/>
          <w:sz w:val="18"/>
          <w:szCs w:val="18"/>
        </w:rPr>
        <w:t>Ω</w:t>
      </w:r>
      <w:r w:rsidRPr="00B40CC9">
        <w:rPr>
          <w:rFonts w:ascii="Arial" w:hAnsi="Arial"/>
          <w:color w:val="000000"/>
          <w:sz w:val="18"/>
          <w:szCs w:val="18"/>
          <w:vertAlign w:val="subscript"/>
        </w:rPr>
        <w:t>1</w:t>
      </w:r>
      <w:r w:rsidRPr="004C6965">
        <w:rPr>
          <w:rFonts w:ascii="Arial" w:hAnsi="Arial"/>
          <w:color w:val="000000"/>
          <w:sz w:val="18"/>
          <w:szCs w:val="18"/>
        </w:rPr>
        <w:t>=Ω</w:t>
      </w:r>
      <w:r w:rsidRPr="00B40CC9">
        <w:rPr>
          <w:rFonts w:ascii="Arial" w:hAnsi="Arial"/>
          <w:color w:val="000000"/>
          <w:sz w:val="18"/>
          <w:szCs w:val="18"/>
          <w:vertAlign w:val="subscript"/>
        </w:rPr>
        <w:t>0</w:t>
      </w:r>
      <w:r w:rsidR="00B93B79">
        <w:rPr>
          <w:rFonts w:ascii="Arial" w:hAnsi="Arial"/>
          <w:color w:val="000000"/>
          <w:sz w:val="18"/>
          <w:szCs w:val="18"/>
          <w:lang w:val="en-US"/>
        </w:rPr>
        <w:t>, x</w:t>
      </w:r>
      <w:r w:rsidR="00B93B79">
        <w:rPr>
          <w:rFonts w:ascii="Arial" w:hAnsi="Arial"/>
          <w:color w:val="000000"/>
          <w:sz w:val="18"/>
          <w:szCs w:val="18"/>
          <w:vertAlign w:val="subscript"/>
          <w:lang w:val="en-US"/>
        </w:rPr>
        <w:t>1</w:t>
      </w:r>
      <w:r w:rsidR="00B93B79" w:rsidRPr="004C6965">
        <w:rPr>
          <w:rFonts w:ascii="Arial" w:hAnsi="Arial"/>
          <w:color w:val="000000"/>
          <w:sz w:val="18"/>
          <w:szCs w:val="18"/>
        </w:rPr>
        <w:t>=</w:t>
      </w:r>
      <w:r w:rsidR="00B93B79" w:rsidRPr="00B93B79">
        <w:rPr>
          <w:rFonts w:ascii="Arial" w:hAnsi="Arial"/>
          <w:color w:val="000000"/>
          <w:sz w:val="18"/>
          <w:szCs w:val="18"/>
          <w:lang w:val="en-US"/>
        </w:rPr>
        <w:t xml:space="preserve"> </w:t>
      </w:r>
      <w:r w:rsidR="00B93B79">
        <w:rPr>
          <w:rFonts w:ascii="Arial" w:hAnsi="Arial"/>
          <w:color w:val="000000"/>
          <w:sz w:val="18"/>
          <w:szCs w:val="18"/>
          <w:lang w:val="en-US"/>
        </w:rPr>
        <w:t>x</w:t>
      </w:r>
      <w:r w:rsidR="00B93B79">
        <w:rPr>
          <w:rFonts w:ascii="Arial" w:hAnsi="Arial"/>
          <w:color w:val="000000"/>
          <w:sz w:val="18"/>
          <w:szCs w:val="18"/>
          <w:vertAlign w:val="subscript"/>
          <w:lang w:val="en-US"/>
        </w:rPr>
        <w:t>0</w:t>
      </w:r>
      <w:r w:rsidR="00B93B79">
        <w:rPr>
          <w:rFonts w:ascii="Arial" w:hAnsi="Arial"/>
          <w:color w:val="000000"/>
          <w:sz w:val="18"/>
          <w:szCs w:val="18"/>
          <w:lang w:val="en-US"/>
        </w:rPr>
        <w:t>, y</w:t>
      </w:r>
      <w:r w:rsidR="00E615C2">
        <w:rPr>
          <w:rFonts w:ascii="Arial" w:hAnsi="Arial"/>
          <w:color w:val="000000"/>
          <w:sz w:val="18"/>
          <w:szCs w:val="18"/>
          <w:vertAlign w:val="subscript"/>
          <w:lang w:val="en-US"/>
        </w:rPr>
        <w:t>1</w:t>
      </w:r>
      <w:r w:rsidR="00B93B79" w:rsidRPr="004C6965">
        <w:rPr>
          <w:rFonts w:ascii="Arial" w:hAnsi="Arial"/>
          <w:color w:val="000000"/>
          <w:sz w:val="18"/>
          <w:szCs w:val="18"/>
        </w:rPr>
        <w:t>=</w:t>
      </w:r>
      <w:r w:rsidR="00E615C2">
        <w:rPr>
          <w:rFonts w:ascii="Arial" w:hAnsi="Arial"/>
          <w:color w:val="000000"/>
          <w:sz w:val="18"/>
          <w:szCs w:val="18"/>
          <w:lang w:val="en-US"/>
        </w:rPr>
        <w:t>y</w:t>
      </w:r>
      <w:r w:rsidR="00E615C2">
        <w:rPr>
          <w:rFonts w:ascii="Arial" w:hAnsi="Arial"/>
          <w:color w:val="000000"/>
          <w:sz w:val="18"/>
          <w:szCs w:val="18"/>
          <w:vertAlign w:val="subscript"/>
          <w:lang w:val="en-US"/>
        </w:rPr>
        <w:t>0</w:t>
      </w:r>
      <w:r w:rsidR="00E615C2">
        <w:rPr>
          <w:rFonts w:ascii="Arial" w:hAnsi="Arial"/>
          <w:color w:val="000000"/>
          <w:sz w:val="18"/>
          <w:szCs w:val="18"/>
          <w:lang w:val="en-US"/>
        </w:rPr>
        <w:t>+0</w:t>
      </w:r>
      <w:r w:rsidR="001B14AB">
        <w:rPr>
          <w:rFonts w:ascii="Arial" w:hAnsi="Arial"/>
          <w:color w:val="000000"/>
          <w:sz w:val="18"/>
          <w:szCs w:val="18"/>
          <w:lang w:val="en-US"/>
        </w:rPr>
        <w:t>.03</w:t>
      </w:r>
      <w:r w:rsidR="00B93B79">
        <w:rPr>
          <w:rFonts w:ascii="Arial" w:hAnsi="Arial"/>
          <w:color w:val="000000"/>
          <w:sz w:val="18"/>
          <w:szCs w:val="18"/>
          <w:lang w:val="en-US"/>
        </w:rPr>
        <w:t>m, z</w:t>
      </w:r>
      <w:r w:rsidR="00BA5CB3">
        <w:rPr>
          <w:rFonts w:ascii="Arial" w:hAnsi="Arial"/>
          <w:color w:val="000000"/>
          <w:sz w:val="18"/>
          <w:szCs w:val="18"/>
          <w:vertAlign w:val="subscript"/>
          <w:lang w:val="en-US"/>
        </w:rPr>
        <w:t>1</w:t>
      </w:r>
      <w:r w:rsidR="00B93B79" w:rsidRPr="004C6965">
        <w:rPr>
          <w:rFonts w:ascii="Arial" w:hAnsi="Arial"/>
          <w:color w:val="000000"/>
          <w:sz w:val="18"/>
          <w:szCs w:val="18"/>
        </w:rPr>
        <w:t>=</w:t>
      </w:r>
      <w:r w:rsidR="00BA5CB3" w:rsidRPr="00BA5CB3">
        <w:rPr>
          <w:rFonts w:ascii="Arial" w:hAnsi="Arial"/>
          <w:color w:val="000000"/>
          <w:sz w:val="18"/>
          <w:szCs w:val="18"/>
          <w:lang w:val="en-US"/>
        </w:rPr>
        <w:t xml:space="preserve"> </w:t>
      </w:r>
      <w:r w:rsidR="00BA5CB3">
        <w:rPr>
          <w:rFonts w:ascii="Arial" w:hAnsi="Arial"/>
          <w:color w:val="000000"/>
          <w:sz w:val="18"/>
          <w:szCs w:val="18"/>
          <w:lang w:val="en-US"/>
        </w:rPr>
        <w:t>z</w:t>
      </w:r>
      <w:r w:rsidR="00BA5CB3">
        <w:rPr>
          <w:rFonts w:ascii="Arial" w:hAnsi="Arial"/>
          <w:color w:val="000000"/>
          <w:sz w:val="18"/>
          <w:szCs w:val="18"/>
          <w:vertAlign w:val="subscript"/>
          <w:lang w:val="en-US"/>
        </w:rPr>
        <w:t>0</w:t>
      </w:r>
      <w:r w:rsidR="00BA5CB3">
        <w:rPr>
          <w:rFonts w:ascii="Arial" w:hAnsi="Arial"/>
          <w:color w:val="000000"/>
          <w:sz w:val="18"/>
          <w:szCs w:val="18"/>
          <w:lang w:val="en-US"/>
        </w:rPr>
        <w:t>+0</w:t>
      </w:r>
      <w:r w:rsidR="00B93B79">
        <w:rPr>
          <w:rFonts w:ascii="Arial" w:hAnsi="Arial"/>
          <w:color w:val="000000"/>
          <w:sz w:val="18"/>
          <w:szCs w:val="18"/>
          <w:lang w:val="en-US"/>
        </w:rPr>
        <w:t>.08m</w:t>
      </w:r>
    </w:p>
    <w:p w14:paraId="3E3174F3" w14:textId="58778F60" w:rsidR="00AB66A3" w:rsidRDefault="00AB66A3" w:rsidP="00AB66A3">
      <w:pPr>
        <w:pStyle w:val="ListParagraph"/>
        <w:ind w:left="0"/>
        <w:rPr>
          <w:rFonts w:ascii="Arial" w:hAnsi="Arial"/>
          <w:color w:val="000000"/>
          <w:sz w:val="18"/>
          <w:szCs w:val="18"/>
        </w:rPr>
      </w:pPr>
      <w:r>
        <w:rPr>
          <w:rFonts w:ascii="Arial" w:hAnsi="Arial"/>
          <w:color w:val="000000"/>
          <w:sz w:val="18"/>
          <w:szCs w:val="18"/>
          <w:lang w:val="en-US"/>
        </w:rPr>
        <w:t>P</w:t>
      </w:r>
      <w:r>
        <w:rPr>
          <w:rFonts w:ascii="Arial" w:hAnsi="Arial"/>
          <w:color w:val="000000"/>
          <w:sz w:val="18"/>
          <w:szCs w:val="18"/>
          <w:vertAlign w:val="subscript"/>
          <w:lang w:val="en-US"/>
        </w:rPr>
        <w:t>3</w:t>
      </w:r>
      <w:r>
        <w:rPr>
          <w:rFonts w:ascii="Arial" w:hAnsi="Arial"/>
          <w:color w:val="000000"/>
          <w:sz w:val="18"/>
          <w:szCs w:val="18"/>
          <w:lang w:val="en-US"/>
        </w:rPr>
        <w:t xml:space="preserve">: </w:t>
      </w:r>
      <w:r w:rsidRPr="004C6965">
        <w:rPr>
          <w:rFonts w:ascii="Arial" w:hAnsi="Arial"/>
          <w:color w:val="000000"/>
          <w:sz w:val="18"/>
          <w:szCs w:val="18"/>
        </w:rPr>
        <w:t>Θ</w:t>
      </w:r>
      <w:r>
        <w:rPr>
          <w:rFonts w:ascii="Arial" w:hAnsi="Arial"/>
          <w:color w:val="000000"/>
          <w:sz w:val="18"/>
          <w:szCs w:val="18"/>
          <w:vertAlign w:val="subscript"/>
          <w:lang w:val="en-US"/>
        </w:rPr>
        <w:t>2</w:t>
      </w:r>
      <w:r w:rsidRPr="004C6965">
        <w:rPr>
          <w:rFonts w:ascii="Arial" w:hAnsi="Arial"/>
          <w:color w:val="000000"/>
          <w:sz w:val="18"/>
          <w:szCs w:val="18"/>
        </w:rPr>
        <w:t>=</w:t>
      </w:r>
      <w:r w:rsidRPr="00305BEA">
        <w:rPr>
          <w:rFonts w:ascii="Arial" w:hAnsi="Arial"/>
          <w:color w:val="000000"/>
          <w:sz w:val="18"/>
          <w:szCs w:val="18"/>
        </w:rPr>
        <w:t xml:space="preserve"> </w:t>
      </w:r>
      <w:r w:rsidRPr="004C6965">
        <w:rPr>
          <w:rFonts w:ascii="Arial" w:hAnsi="Arial"/>
          <w:color w:val="000000"/>
          <w:sz w:val="18"/>
          <w:szCs w:val="18"/>
        </w:rPr>
        <w:t>Θ</w:t>
      </w:r>
      <w:r>
        <w:rPr>
          <w:rFonts w:ascii="Arial" w:hAnsi="Arial"/>
          <w:color w:val="000000"/>
          <w:sz w:val="18"/>
          <w:szCs w:val="18"/>
          <w:vertAlign w:val="subscript"/>
          <w:lang w:val="en-US"/>
        </w:rPr>
        <w:t>0</w:t>
      </w:r>
      <w:r w:rsidRPr="004C6965">
        <w:rPr>
          <w:rFonts w:ascii="Arial" w:hAnsi="Arial"/>
          <w:color w:val="000000"/>
          <w:sz w:val="18"/>
          <w:szCs w:val="18"/>
        </w:rPr>
        <w:t>;</w:t>
      </w:r>
      <w:r>
        <w:rPr>
          <w:rFonts w:ascii="Arial" w:hAnsi="Arial"/>
          <w:color w:val="000000"/>
          <w:sz w:val="18"/>
          <w:szCs w:val="18"/>
          <w:lang w:val="en-US"/>
        </w:rPr>
        <w:t xml:space="preserve"> </w:t>
      </w:r>
      <w:r w:rsidRPr="004C6965">
        <w:rPr>
          <w:rFonts w:ascii="Arial" w:hAnsi="Arial"/>
          <w:color w:val="000000"/>
          <w:sz w:val="18"/>
          <w:szCs w:val="18"/>
        </w:rPr>
        <w:t>Ω</w:t>
      </w:r>
      <w:r>
        <w:rPr>
          <w:rFonts w:ascii="Arial" w:hAnsi="Arial"/>
          <w:color w:val="000000"/>
          <w:sz w:val="18"/>
          <w:szCs w:val="18"/>
          <w:vertAlign w:val="subscript"/>
          <w:lang w:val="en-US"/>
        </w:rPr>
        <w:t>2</w:t>
      </w:r>
      <w:r w:rsidRPr="004C6965">
        <w:rPr>
          <w:rFonts w:ascii="Arial" w:hAnsi="Arial"/>
          <w:color w:val="000000"/>
          <w:sz w:val="18"/>
          <w:szCs w:val="18"/>
        </w:rPr>
        <w:t>=Ω</w:t>
      </w:r>
      <w:r w:rsidRPr="00B40CC9">
        <w:rPr>
          <w:rFonts w:ascii="Arial" w:hAnsi="Arial"/>
          <w:color w:val="000000"/>
          <w:sz w:val="18"/>
          <w:szCs w:val="18"/>
          <w:vertAlign w:val="subscript"/>
        </w:rPr>
        <w:t>0</w:t>
      </w:r>
      <w:r w:rsidRPr="004C6965">
        <w:rPr>
          <w:rFonts w:ascii="Arial" w:hAnsi="Arial"/>
          <w:color w:val="000000"/>
          <w:sz w:val="18"/>
          <w:szCs w:val="18"/>
        </w:rPr>
        <w:t>+180°</w:t>
      </w:r>
      <w:r w:rsidR="00BA5CB3">
        <w:rPr>
          <w:rFonts w:ascii="Arial" w:hAnsi="Arial"/>
          <w:color w:val="000000"/>
          <w:sz w:val="18"/>
          <w:szCs w:val="18"/>
          <w:lang w:val="en-US"/>
        </w:rPr>
        <w:t>, x</w:t>
      </w:r>
      <w:r w:rsidR="00BA5CB3">
        <w:rPr>
          <w:rFonts w:ascii="Arial" w:hAnsi="Arial"/>
          <w:color w:val="000000"/>
          <w:sz w:val="18"/>
          <w:szCs w:val="18"/>
          <w:vertAlign w:val="subscript"/>
          <w:lang w:val="en-US"/>
        </w:rPr>
        <w:t>2</w:t>
      </w:r>
      <w:r w:rsidR="00BA5CB3" w:rsidRPr="004C6965">
        <w:rPr>
          <w:rFonts w:ascii="Arial" w:hAnsi="Arial"/>
          <w:color w:val="000000"/>
          <w:sz w:val="18"/>
          <w:szCs w:val="18"/>
        </w:rPr>
        <w:t>=</w:t>
      </w:r>
      <w:r w:rsidR="00BA5CB3" w:rsidRPr="00B93B79">
        <w:rPr>
          <w:rFonts w:ascii="Arial" w:hAnsi="Arial"/>
          <w:color w:val="000000"/>
          <w:sz w:val="18"/>
          <w:szCs w:val="18"/>
          <w:lang w:val="en-US"/>
        </w:rPr>
        <w:t xml:space="preserve"> </w:t>
      </w:r>
      <w:r w:rsidR="00BA5CB3">
        <w:rPr>
          <w:rFonts w:ascii="Arial" w:hAnsi="Arial"/>
          <w:color w:val="000000"/>
          <w:sz w:val="18"/>
          <w:szCs w:val="18"/>
          <w:lang w:val="en-US"/>
        </w:rPr>
        <w:t>x</w:t>
      </w:r>
      <w:r w:rsidR="00BA5CB3">
        <w:rPr>
          <w:rFonts w:ascii="Arial" w:hAnsi="Arial"/>
          <w:color w:val="000000"/>
          <w:sz w:val="18"/>
          <w:szCs w:val="18"/>
          <w:vertAlign w:val="subscript"/>
          <w:lang w:val="en-US"/>
        </w:rPr>
        <w:t>0</w:t>
      </w:r>
      <w:r w:rsidR="00BA5CB3">
        <w:rPr>
          <w:rFonts w:ascii="Arial" w:hAnsi="Arial"/>
          <w:color w:val="000000"/>
          <w:sz w:val="18"/>
          <w:szCs w:val="18"/>
          <w:lang w:val="en-US"/>
        </w:rPr>
        <w:t>, y</w:t>
      </w:r>
      <w:r w:rsidR="00BA5CB3">
        <w:rPr>
          <w:rFonts w:ascii="Arial" w:hAnsi="Arial"/>
          <w:color w:val="000000"/>
          <w:sz w:val="18"/>
          <w:szCs w:val="18"/>
          <w:vertAlign w:val="subscript"/>
          <w:lang w:val="en-US"/>
        </w:rPr>
        <w:t>2</w:t>
      </w:r>
      <w:r w:rsidR="00BA5CB3" w:rsidRPr="004C6965">
        <w:rPr>
          <w:rFonts w:ascii="Arial" w:hAnsi="Arial"/>
          <w:color w:val="000000"/>
          <w:sz w:val="18"/>
          <w:szCs w:val="18"/>
        </w:rPr>
        <w:t>=</w:t>
      </w:r>
      <w:r w:rsidR="00BA5CB3">
        <w:rPr>
          <w:rFonts w:ascii="Arial" w:hAnsi="Arial"/>
          <w:color w:val="000000"/>
          <w:sz w:val="18"/>
          <w:szCs w:val="18"/>
          <w:lang w:val="en-US"/>
        </w:rPr>
        <w:t>y</w:t>
      </w:r>
      <w:r w:rsidR="00BA5CB3">
        <w:rPr>
          <w:rFonts w:ascii="Arial" w:hAnsi="Arial"/>
          <w:color w:val="000000"/>
          <w:sz w:val="18"/>
          <w:szCs w:val="18"/>
          <w:vertAlign w:val="subscript"/>
          <w:lang w:val="en-US"/>
        </w:rPr>
        <w:t>0</w:t>
      </w:r>
      <w:r w:rsidR="00BA5CB3">
        <w:rPr>
          <w:rFonts w:ascii="Arial" w:hAnsi="Arial"/>
          <w:color w:val="000000"/>
          <w:sz w:val="18"/>
          <w:szCs w:val="18"/>
          <w:lang w:val="en-US"/>
        </w:rPr>
        <w:t>+0.0</w:t>
      </w:r>
      <w:r w:rsidR="00763257">
        <w:rPr>
          <w:rFonts w:ascii="Arial" w:hAnsi="Arial"/>
          <w:color w:val="000000"/>
          <w:sz w:val="18"/>
          <w:szCs w:val="18"/>
          <w:lang w:val="en-US"/>
        </w:rPr>
        <w:t>6</w:t>
      </w:r>
      <w:r w:rsidR="006739A3">
        <w:rPr>
          <w:rFonts w:ascii="Arial" w:hAnsi="Arial"/>
          <w:color w:val="000000"/>
          <w:sz w:val="18"/>
          <w:szCs w:val="18"/>
          <w:lang w:val="en-US"/>
        </w:rPr>
        <w:t>m</w:t>
      </w:r>
      <w:r w:rsidR="00BA5CB3">
        <w:rPr>
          <w:rFonts w:ascii="Arial" w:hAnsi="Arial"/>
          <w:color w:val="000000"/>
          <w:sz w:val="18"/>
          <w:szCs w:val="18"/>
          <w:lang w:val="en-US"/>
        </w:rPr>
        <w:t>, z</w:t>
      </w:r>
      <w:r w:rsidR="00DD5302">
        <w:rPr>
          <w:rFonts w:ascii="Arial" w:hAnsi="Arial"/>
          <w:color w:val="000000"/>
          <w:sz w:val="18"/>
          <w:szCs w:val="18"/>
          <w:vertAlign w:val="subscript"/>
          <w:lang w:val="en-US"/>
        </w:rPr>
        <w:t>2</w:t>
      </w:r>
      <w:r w:rsidR="00BA5CB3" w:rsidRPr="004C6965">
        <w:rPr>
          <w:rFonts w:ascii="Arial" w:hAnsi="Arial"/>
          <w:color w:val="000000"/>
          <w:sz w:val="18"/>
          <w:szCs w:val="18"/>
        </w:rPr>
        <w:t>=</w:t>
      </w:r>
      <w:r w:rsidR="00BA5CB3" w:rsidRPr="00BA5CB3">
        <w:rPr>
          <w:rFonts w:ascii="Arial" w:hAnsi="Arial"/>
          <w:color w:val="000000"/>
          <w:sz w:val="18"/>
          <w:szCs w:val="18"/>
          <w:lang w:val="en-US"/>
        </w:rPr>
        <w:t xml:space="preserve"> </w:t>
      </w:r>
      <w:r w:rsidR="00BA5CB3">
        <w:rPr>
          <w:rFonts w:ascii="Arial" w:hAnsi="Arial"/>
          <w:color w:val="000000"/>
          <w:sz w:val="18"/>
          <w:szCs w:val="18"/>
          <w:lang w:val="en-US"/>
        </w:rPr>
        <w:t>z</w:t>
      </w:r>
      <w:r w:rsidR="00BA5CB3">
        <w:rPr>
          <w:rFonts w:ascii="Arial" w:hAnsi="Arial"/>
          <w:color w:val="000000"/>
          <w:sz w:val="18"/>
          <w:szCs w:val="18"/>
          <w:vertAlign w:val="subscript"/>
          <w:lang w:val="en-US"/>
        </w:rPr>
        <w:t>0</w:t>
      </w:r>
    </w:p>
    <w:p w14:paraId="0A607023" w14:textId="35782EC5" w:rsidR="00AB66A3" w:rsidRDefault="00AB66A3" w:rsidP="00AB66A3">
      <w:pPr>
        <w:pStyle w:val="ListParagraph"/>
        <w:ind w:left="0"/>
        <w:rPr>
          <w:rFonts w:ascii="Arial" w:hAnsi="Arial"/>
          <w:color w:val="000000"/>
          <w:sz w:val="18"/>
          <w:szCs w:val="18"/>
          <w:lang w:val="en-US"/>
        </w:rPr>
      </w:pPr>
      <w:r>
        <w:rPr>
          <w:rFonts w:ascii="Arial" w:hAnsi="Arial"/>
          <w:color w:val="000000"/>
          <w:sz w:val="18"/>
          <w:szCs w:val="18"/>
          <w:lang w:val="en-US"/>
        </w:rPr>
        <w:t>P</w:t>
      </w:r>
      <w:r>
        <w:rPr>
          <w:rFonts w:ascii="Arial" w:hAnsi="Arial"/>
          <w:color w:val="000000"/>
          <w:sz w:val="18"/>
          <w:szCs w:val="18"/>
          <w:vertAlign w:val="subscript"/>
          <w:lang w:val="en-US"/>
        </w:rPr>
        <w:t>4</w:t>
      </w:r>
      <w:r>
        <w:rPr>
          <w:rFonts w:ascii="Arial" w:hAnsi="Arial"/>
          <w:color w:val="000000"/>
          <w:sz w:val="18"/>
          <w:szCs w:val="18"/>
          <w:lang w:val="en-US"/>
        </w:rPr>
        <w:t xml:space="preserve">: </w:t>
      </w:r>
      <w:r w:rsidRPr="004C6965">
        <w:rPr>
          <w:rFonts w:ascii="Arial" w:hAnsi="Arial"/>
          <w:color w:val="000000"/>
          <w:sz w:val="18"/>
          <w:szCs w:val="18"/>
        </w:rPr>
        <w:t>Θ</w:t>
      </w:r>
      <w:r>
        <w:rPr>
          <w:rFonts w:ascii="Arial" w:hAnsi="Arial"/>
          <w:color w:val="000000"/>
          <w:sz w:val="18"/>
          <w:szCs w:val="18"/>
          <w:vertAlign w:val="subscript"/>
          <w:lang w:val="en-US"/>
        </w:rPr>
        <w:t>3</w:t>
      </w:r>
      <w:r w:rsidRPr="004C6965">
        <w:rPr>
          <w:rFonts w:ascii="Arial" w:hAnsi="Arial"/>
          <w:color w:val="000000"/>
          <w:sz w:val="18"/>
          <w:szCs w:val="18"/>
        </w:rPr>
        <w:t>=</w:t>
      </w:r>
      <w:r w:rsidRPr="00305BEA">
        <w:rPr>
          <w:rFonts w:ascii="Arial" w:hAnsi="Arial"/>
          <w:color w:val="000000"/>
          <w:sz w:val="18"/>
          <w:szCs w:val="18"/>
        </w:rPr>
        <w:t xml:space="preserve"> </w:t>
      </w:r>
      <w:r w:rsidRPr="004C6965">
        <w:rPr>
          <w:rFonts w:ascii="Arial" w:hAnsi="Arial"/>
          <w:color w:val="000000"/>
          <w:sz w:val="18"/>
          <w:szCs w:val="18"/>
        </w:rPr>
        <w:t>Θ</w:t>
      </w:r>
      <w:r>
        <w:rPr>
          <w:rFonts w:ascii="Arial" w:hAnsi="Arial"/>
          <w:color w:val="000000"/>
          <w:sz w:val="18"/>
          <w:szCs w:val="18"/>
          <w:vertAlign w:val="subscript"/>
          <w:lang w:val="en-US"/>
        </w:rPr>
        <w:t>0</w:t>
      </w:r>
      <w:r>
        <w:rPr>
          <w:rFonts w:ascii="Arial" w:hAnsi="Arial"/>
          <w:color w:val="000000"/>
          <w:sz w:val="18"/>
          <w:szCs w:val="18"/>
          <w:lang w:val="en-US"/>
        </w:rPr>
        <w:t>+9</w:t>
      </w:r>
      <w:r w:rsidRPr="004C6965">
        <w:rPr>
          <w:rFonts w:ascii="Arial" w:hAnsi="Arial"/>
          <w:color w:val="000000"/>
          <w:sz w:val="18"/>
          <w:szCs w:val="18"/>
        </w:rPr>
        <w:t>0°;</w:t>
      </w:r>
      <w:r>
        <w:rPr>
          <w:rFonts w:ascii="Arial" w:hAnsi="Arial"/>
          <w:color w:val="000000"/>
          <w:sz w:val="18"/>
          <w:szCs w:val="18"/>
          <w:lang w:val="en-US"/>
        </w:rPr>
        <w:t xml:space="preserve"> </w:t>
      </w:r>
      <w:r w:rsidRPr="004C6965">
        <w:rPr>
          <w:rFonts w:ascii="Arial" w:hAnsi="Arial"/>
          <w:color w:val="000000"/>
          <w:sz w:val="18"/>
          <w:szCs w:val="18"/>
        </w:rPr>
        <w:t>Ω</w:t>
      </w:r>
      <w:r>
        <w:rPr>
          <w:rFonts w:ascii="Arial" w:hAnsi="Arial"/>
          <w:color w:val="000000"/>
          <w:sz w:val="18"/>
          <w:szCs w:val="18"/>
          <w:vertAlign w:val="subscript"/>
          <w:lang w:val="en-US"/>
        </w:rPr>
        <w:t>3</w:t>
      </w:r>
      <w:r w:rsidRPr="004C6965">
        <w:rPr>
          <w:rFonts w:ascii="Arial" w:hAnsi="Arial"/>
          <w:color w:val="000000"/>
          <w:sz w:val="18"/>
          <w:szCs w:val="18"/>
        </w:rPr>
        <w:t>=Ω</w:t>
      </w:r>
      <w:r w:rsidRPr="00B40CC9">
        <w:rPr>
          <w:rFonts w:ascii="Arial" w:hAnsi="Arial"/>
          <w:color w:val="000000"/>
          <w:sz w:val="18"/>
          <w:szCs w:val="18"/>
          <w:vertAlign w:val="subscript"/>
        </w:rPr>
        <w:t>0</w:t>
      </w:r>
      <w:r w:rsidR="0092795C">
        <w:rPr>
          <w:rFonts w:ascii="Arial" w:hAnsi="Arial"/>
          <w:color w:val="000000"/>
          <w:sz w:val="18"/>
          <w:szCs w:val="18"/>
          <w:lang w:val="en-US"/>
        </w:rPr>
        <w:t>, x</w:t>
      </w:r>
      <w:r w:rsidR="0092795C">
        <w:rPr>
          <w:rFonts w:ascii="Arial" w:hAnsi="Arial"/>
          <w:color w:val="000000"/>
          <w:sz w:val="18"/>
          <w:szCs w:val="18"/>
          <w:vertAlign w:val="subscript"/>
          <w:lang w:val="en-US"/>
        </w:rPr>
        <w:t>3</w:t>
      </w:r>
      <w:r w:rsidR="0092795C" w:rsidRPr="004C6965">
        <w:rPr>
          <w:rFonts w:ascii="Arial" w:hAnsi="Arial"/>
          <w:color w:val="000000"/>
          <w:sz w:val="18"/>
          <w:szCs w:val="18"/>
        </w:rPr>
        <w:t>=</w:t>
      </w:r>
      <w:r w:rsidR="0092795C" w:rsidRPr="00B93B79">
        <w:rPr>
          <w:rFonts w:ascii="Arial" w:hAnsi="Arial"/>
          <w:color w:val="000000"/>
          <w:sz w:val="18"/>
          <w:szCs w:val="18"/>
          <w:lang w:val="en-US"/>
        </w:rPr>
        <w:t xml:space="preserve"> </w:t>
      </w:r>
      <w:r w:rsidR="0092795C">
        <w:rPr>
          <w:rFonts w:ascii="Arial" w:hAnsi="Arial"/>
          <w:color w:val="000000"/>
          <w:sz w:val="18"/>
          <w:szCs w:val="18"/>
          <w:lang w:val="en-US"/>
        </w:rPr>
        <w:t>x</w:t>
      </w:r>
      <w:r w:rsidR="0092795C">
        <w:rPr>
          <w:rFonts w:ascii="Arial" w:hAnsi="Arial"/>
          <w:color w:val="000000"/>
          <w:sz w:val="18"/>
          <w:szCs w:val="18"/>
          <w:vertAlign w:val="subscript"/>
          <w:lang w:val="en-US"/>
        </w:rPr>
        <w:t>0</w:t>
      </w:r>
      <w:r w:rsidR="0092795C">
        <w:rPr>
          <w:rFonts w:ascii="Arial" w:hAnsi="Arial"/>
          <w:color w:val="000000"/>
          <w:sz w:val="18"/>
          <w:szCs w:val="18"/>
          <w:lang w:val="en-US"/>
        </w:rPr>
        <w:t>, y</w:t>
      </w:r>
      <w:r w:rsidR="0092795C">
        <w:rPr>
          <w:rFonts w:ascii="Arial" w:hAnsi="Arial"/>
          <w:color w:val="000000"/>
          <w:sz w:val="18"/>
          <w:szCs w:val="18"/>
          <w:vertAlign w:val="subscript"/>
          <w:lang w:val="en-US"/>
        </w:rPr>
        <w:t>3</w:t>
      </w:r>
      <w:r w:rsidR="0092795C" w:rsidRPr="004C6965">
        <w:rPr>
          <w:rFonts w:ascii="Arial" w:hAnsi="Arial"/>
          <w:color w:val="000000"/>
          <w:sz w:val="18"/>
          <w:szCs w:val="18"/>
        </w:rPr>
        <w:t>=</w:t>
      </w:r>
      <w:r w:rsidR="0092795C">
        <w:rPr>
          <w:rFonts w:ascii="Arial" w:hAnsi="Arial"/>
          <w:color w:val="000000"/>
          <w:sz w:val="18"/>
          <w:szCs w:val="18"/>
          <w:lang w:val="en-US"/>
        </w:rPr>
        <w:t>y</w:t>
      </w:r>
      <w:r w:rsidR="0092795C">
        <w:rPr>
          <w:rFonts w:ascii="Arial" w:hAnsi="Arial"/>
          <w:color w:val="000000"/>
          <w:sz w:val="18"/>
          <w:szCs w:val="18"/>
          <w:vertAlign w:val="subscript"/>
          <w:lang w:val="en-US"/>
        </w:rPr>
        <w:t>0</w:t>
      </w:r>
      <w:r w:rsidR="0092795C">
        <w:rPr>
          <w:rFonts w:ascii="Arial" w:hAnsi="Arial"/>
          <w:color w:val="000000"/>
          <w:sz w:val="18"/>
          <w:szCs w:val="18"/>
          <w:lang w:val="en-US"/>
        </w:rPr>
        <w:t>+0.03m, z</w:t>
      </w:r>
      <w:r w:rsidR="0092795C">
        <w:rPr>
          <w:rFonts w:ascii="Arial" w:hAnsi="Arial"/>
          <w:color w:val="000000"/>
          <w:sz w:val="18"/>
          <w:szCs w:val="18"/>
          <w:vertAlign w:val="subscript"/>
          <w:lang w:val="en-US"/>
        </w:rPr>
        <w:t>1</w:t>
      </w:r>
      <w:r w:rsidR="0092795C" w:rsidRPr="004C6965">
        <w:rPr>
          <w:rFonts w:ascii="Arial" w:hAnsi="Arial"/>
          <w:color w:val="000000"/>
          <w:sz w:val="18"/>
          <w:szCs w:val="18"/>
        </w:rPr>
        <w:t>=</w:t>
      </w:r>
      <w:r w:rsidR="0092795C" w:rsidRPr="00BA5CB3">
        <w:rPr>
          <w:rFonts w:ascii="Arial" w:hAnsi="Arial"/>
          <w:color w:val="000000"/>
          <w:sz w:val="18"/>
          <w:szCs w:val="18"/>
          <w:lang w:val="en-US"/>
        </w:rPr>
        <w:t xml:space="preserve"> </w:t>
      </w:r>
      <w:r w:rsidR="0092795C">
        <w:rPr>
          <w:rFonts w:ascii="Arial" w:hAnsi="Arial"/>
          <w:color w:val="000000"/>
          <w:sz w:val="18"/>
          <w:szCs w:val="18"/>
          <w:lang w:val="en-US"/>
        </w:rPr>
        <w:t>z</w:t>
      </w:r>
      <w:r w:rsidR="0092795C">
        <w:rPr>
          <w:rFonts w:ascii="Arial" w:hAnsi="Arial"/>
          <w:color w:val="000000"/>
          <w:sz w:val="18"/>
          <w:szCs w:val="18"/>
          <w:vertAlign w:val="subscript"/>
          <w:lang w:val="en-US"/>
        </w:rPr>
        <w:t>0</w:t>
      </w:r>
      <w:r w:rsidR="00615190">
        <w:rPr>
          <w:rFonts w:ascii="Arial" w:hAnsi="Arial"/>
          <w:color w:val="000000"/>
          <w:sz w:val="18"/>
          <w:szCs w:val="18"/>
          <w:lang w:val="en-US"/>
        </w:rPr>
        <w:t>-</w:t>
      </w:r>
      <w:r w:rsidR="0092795C">
        <w:rPr>
          <w:rFonts w:ascii="Arial" w:hAnsi="Arial"/>
          <w:color w:val="000000"/>
          <w:sz w:val="18"/>
          <w:szCs w:val="18"/>
          <w:lang w:val="en-US"/>
        </w:rPr>
        <w:t>0.08m</w:t>
      </w:r>
    </w:p>
    <w:p w14:paraId="03815780" w14:textId="77777777" w:rsidR="004029BC" w:rsidRDefault="004029BC" w:rsidP="004029BC">
      <w:pPr>
        <w:pStyle w:val="ListParagraph"/>
        <w:ind w:left="0"/>
        <w:jc w:val="both"/>
        <w:rPr>
          <w:lang w:val="en-US"/>
        </w:rPr>
      </w:pPr>
    </w:p>
    <w:p w14:paraId="0A00C077" w14:textId="60F654C3" w:rsidR="008E1FD0" w:rsidRDefault="008E1FD0" w:rsidP="008E1FD0">
      <w:pPr>
        <w:pStyle w:val="Proposal"/>
      </w:pPr>
      <w:bookmarkStart w:id="24" w:name="_Toc40448996"/>
      <w:r>
        <w:t xml:space="preserve">For UE evaluation </w:t>
      </w:r>
      <w:r w:rsidRPr="004A0154">
        <w:t xml:space="preserve">assumptions in FR2, adopt 3 or 4 UE panels with each panel consisting of </w:t>
      </w:r>
      <w:r w:rsidR="00661EC4" w:rsidRPr="004A0154">
        <w:t xml:space="preserve">arrays with (M, N, P) = (1, 4, 2) and </w:t>
      </w:r>
      <w:r w:rsidR="00661EC4" w:rsidRPr="004A0154">
        <w:rPr>
          <w:rFonts w:ascii="Times New Roman" w:hAnsi="Times New Roman" w:cs="Times New Roman"/>
        </w:rPr>
        <w:t>0.5λ</w:t>
      </w:r>
      <w:r w:rsidR="00661EC4" w:rsidRPr="004A0154">
        <w:t xml:space="preserve"> antenna element separation</w:t>
      </w:r>
      <w:r w:rsidRPr="004A0154">
        <w:t>.</w:t>
      </w:r>
      <w:bookmarkEnd w:id="24"/>
      <w:r>
        <w:t xml:space="preserve"> </w:t>
      </w:r>
    </w:p>
    <w:p w14:paraId="333C4CC4" w14:textId="10C52EE8" w:rsidR="00AA1286" w:rsidRDefault="00AA1286" w:rsidP="008E1FD0">
      <w:pPr>
        <w:pStyle w:val="Proposal"/>
      </w:pPr>
      <w:bookmarkStart w:id="25" w:name="_Toc40448997"/>
      <w:r>
        <w:t xml:space="preserve">Model </w:t>
      </w:r>
      <w:r w:rsidR="00285C2E">
        <w:t xml:space="preserve">UE panel positions </w:t>
      </w:r>
      <w:r w:rsidR="00115A99">
        <w:t>as follows where</w:t>
      </w:r>
      <w:r w:rsidR="00115A99" w:rsidRPr="00115A99">
        <w:t xml:space="preserve"> P</w:t>
      </w:r>
      <w:r w:rsidR="00115A99" w:rsidRPr="006F0699">
        <w:rPr>
          <w:vertAlign w:val="subscript"/>
        </w:rPr>
        <w:t>i</w:t>
      </w:r>
      <w:r w:rsidR="00115A99" w:rsidRPr="00115A99">
        <w:t xml:space="preserve"> represents the panel position and orientation of the </w:t>
      </w:r>
      <w:proofErr w:type="spellStart"/>
      <w:r w:rsidR="00115A99" w:rsidRPr="00115A99">
        <w:t>i</w:t>
      </w:r>
      <w:r w:rsidR="00115A99" w:rsidRPr="006F0699">
        <w:rPr>
          <w:vertAlign w:val="superscript"/>
        </w:rPr>
        <w:t>th</w:t>
      </w:r>
      <w:proofErr w:type="spellEnd"/>
      <w:r w:rsidR="00115A99" w:rsidRPr="00115A99">
        <w:t xml:space="preserve"> UE panel</w:t>
      </w:r>
      <w:r w:rsidR="00845794">
        <w:t>.</w:t>
      </w:r>
      <w:r w:rsidR="00D208D3">
        <w:t xml:space="preserve"> </w:t>
      </w:r>
      <w:r w:rsidR="00D208D3" w:rsidRPr="00F5333F">
        <w:rPr>
          <w:color w:val="000000"/>
        </w:rPr>
        <w:t>P</w:t>
      </w:r>
      <w:r w:rsidR="00D208D3" w:rsidRPr="00F5333F">
        <w:rPr>
          <w:color w:val="000000"/>
          <w:vertAlign w:val="subscript"/>
        </w:rPr>
        <w:t>1</w:t>
      </w:r>
      <w:r w:rsidR="00D208D3" w:rsidRPr="00F5333F">
        <w:rPr>
          <w:color w:val="000000"/>
        </w:rPr>
        <w:t>: Θ</w:t>
      </w:r>
      <w:r w:rsidR="00D208D3" w:rsidRPr="00F5333F">
        <w:rPr>
          <w:color w:val="000000"/>
          <w:vertAlign w:val="subscript"/>
        </w:rPr>
        <w:t>0</w:t>
      </w:r>
      <w:r w:rsidR="00D208D3" w:rsidRPr="00F5333F">
        <w:rPr>
          <w:color w:val="000000"/>
        </w:rPr>
        <w:t>=90°</w:t>
      </w:r>
      <w:r w:rsidR="00444119">
        <w:rPr>
          <w:color w:val="000000"/>
        </w:rPr>
        <w:t>,</w:t>
      </w:r>
      <w:r w:rsidR="00D208D3" w:rsidRPr="00F5333F">
        <w:rPr>
          <w:color w:val="000000"/>
        </w:rPr>
        <w:t xml:space="preserve"> Ω</w:t>
      </w:r>
      <w:r w:rsidR="00D208D3" w:rsidRPr="00F5333F">
        <w:rPr>
          <w:color w:val="000000"/>
          <w:vertAlign w:val="subscript"/>
        </w:rPr>
        <w:t>0</w:t>
      </w:r>
      <w:r w:rsidR="00D208D3" w:rsidRPr="00F5333F">
        <w:rPr>
          <w:color w:val="000000"/>
        </w:rPr>
        <w:t>=270°, x</w:t>
      </w:r>
      <w:r w:rsidR="00D208D3" w:rsidRPr="00F5333F">
        <w:rPr>
          <w:color w:val="000000"/>
          <w:vertAlign w:val="subscript"/>
        </w:rPr>
        <w:t>0</w:t>
      </w:r>
      <w:r w:rsidR="00D208D3" w:rsidRPr="00F5333F">
        <w:rPr>
          <w:color w:val="000000"/>
        </w:rPr>
        <w:t>=0m, y</w:t>
      </w:r>
      <w:r w:rsidR="00D208D3" w:rsidRPr="00F5333F">
        <w:rPr>
          <w:color w:val="000000"/>
          <w:vertAlign w:val="subscript"/>
        </w:rPr>
        <w:t>0</w:t>
      </w:r>
      <w:r w:rsidR="00D208D3" w:rsidRPr="00F5333F">
        <w:rPr>
          <w:color w:val="000000"/>
        </w:rPr>
        <w:t>=0m, z</w:t>
      </w:r>
      <w:r w:rsidR="00D208D3" w:rsidRPr="00F5333F">
        <w:rPr>
          <w:color w:val="000000"/>
          <w:vertAlign w:val="subscript"/>
        </w:rPr>
        <w:t>0</w:t>
      </w:r>
      <w:r w:rsidR="00D208D3" w:rsidRPr="00F5333F">
        <w:rPr>
          <w:color w:val="000000"/>
        </w:rPr>
        <w:t>=0.08</w:t>
      </w:r>
      <w:r w:rsidR="008A08DB" w:rsidRPr="00F5333F">
        <w:rPr>
          <w:color w:val="000000"/>
        </w:rPr>
        <w:t>m</w:t>
      </w:r>
      <w:r w:rsidR="00845794">
        <w:rPr>
          <w:color w:val="000000"/>
        </w:rPr>
        <w:t xml:space="preserve">; </w:t>
      </w:r>
      <w:r w:rsidR="00845794" w:rsidRPr="00F5333F">
        <w:rPr>
          <w:color w:val="000000"/>
        </w:rPr>
        <w:t>P</w:t>
      </w:r>
      <w:r w:rsidR="00845794" w:rsidRPr="00F5333F">
        <w:rPr>
          <w:color w:val="000000"/>
          <w:vertAlign w:val="subscript"/>
        </w:rPr>
        <w:t>2</w:t>
      </w:r>
      <w:r w:rsidR="00845794" w:rsidRPr="00F5333F">
        <w:rPr>
          <w:color w:val="000000"/>
        </w:rPr>
        <w:t>: Θ</w:t>
      </w:r>
      <w:r w:rsidR="00845794" w:rsidRPr="00F5333F">
        <w:rPr>
          <w:color w:val="000000"/>
          <w:vertAlign w:val="subscript"/>
        </w:rPr>
        <w:t>1</w:t>
      </w:r>
      <w:r w:rsidR="00845794" w:rsidRPr="00F5333F">
        <w:rPr>
          <w:color w:val="000000"/>
        </w:rPr>
        <w:t>= Θ</w:t>
      </w:r>
      <w:r w:rsidR="00845794" w:rsidRPr="00F5333F">
        <w:rPr>
          <w:color w:val="000000"/>
          <w:vertAlign w:val="subscript"/>
        </w:rPr>
        <w:t>0</w:t>
      </w:r>
      <w:r w:rsidR="00845794" w:rsidRPr="00F5333F">
        <w:rPr>
          <w:color w:val="000000"/>
        </w:rPr>
        <w:t>-90°</w:t>
      </w:r>
      <w:r w:rsidR="00730BD3">
        <w:rPr>
          <w:color w:val="000000"/>
        </w:rPr>
        <w:t>,</w:t>
      </w:r>
      <w:r w:rsidR="00845794" w:rsidRPr="00F5333F">
        <w:rPr>
          <w:color w:val="000000"/>
        </w:rPr>
        <w:t xml:space="preserve"> Ω</w:t>
      </w:r>
      <w:r w:rsidR="00845794" w:rsidRPr="00F5333F">
        <w:rPr>
          <w:color w:val="000000"/>
          <w:vertAlign w:val="subscript"/>
        </w:rPr>
        <w:t>1</w:t>
      </w:r>
      <w:r w:rsidR="00845794" w:rsidRPr="00F5333F">
        <w:rPr>
          <w:color w:val="000000"/>
        </w:rPr>
        <w:t>=Ω</w:t>
      </w:r>
      <w:r w:rsidR="00845794" w:rsidRPr="00F5333F">
        <w:rPr>
          <w:color w:val="000000"/>
          <w:vertAlign w:val="subscript"/>
        </w:rPr>
        <w:t>0</w:t>
      </w:r>
      <w:r w:rsidR="00845794" w:rsidRPr="00F5333F">
        <w:rPr>
          <w:color w:val="000000"/>
        </w:rPr>
        <w:t>, x</w:t>
      </w:r>
      <w:r w:rsidR="00845794" w:rsidRPr="00F5333F">
        <w:rPr>
          <w:color w:val="000000"/>
          <w:vertAlign w:val="subscript"/>
        </w:rPr>
        <w:t>1</w:t>
      </w:r>
      <w:r w:rsidR="00845794" w:rsidRPr="00F5333F">
        <w:rPr>
          <w:color w:val="000000"/>
        </w:rPr>
        <w:t>= x</w:t>
      </w:r>
      <w:r w:rsidR="00845794" w:rsidRPr="00F5333F">
        <w:rPr>
          <w:color w:val="000000"/>
          <w:vertAlign w:val="subscript"/>
        </w:rPr>
        <w:t>0</w:t>
      </w:r>
      <w:r w:rsidR="00845794" w:rsidRPr="00F5333F">
        <w:rPr>
          <w:color w:val="000000"/>
        </w:rPr>
        <w:t>, y</w:t>
      </w:r>
      <w:r w:rsidR="00845794" w:rsidRPr="00F5333F">
        <w:rPr>
          <w:color w:val="000000"/>
          <w:vertAlign w:val="subscript"/>
        </w:rPr>
        <w:t>1</w:t>
      </w:r>
      <w:r w:rsidR="00845794" w:rsidRPr="00F5333F">
        <w:rPr>
          <w:color w:val="000000"/>
        </w:rPr>
        <w:t>=y</w:t>
      </w:r>
      <w:r w:rsidR="00845794" w:rsidRPr="00F5333F">
        <w:rPr>
          <w:color w:val="000000"/>
          <w:vertAlign w:val="subscript"/>
        </w:rPr>
        <w:t>0</w:t>
      </w:r>
      <w:r w:rsidR="00845794" w:rsidRPr="00F5333F">
        <w:rPr>
          <w:color w:val="000000"/>
        </w:rPr>
        <w:t>+0.03m, z</w:t>
      </w:r>
      <w:r w:rsidR="00845794" w:rsidRPr="00F5333F">
        <w:rPr>
          <w:color w:val="000000"/>
          <w:vertAlign w:val="subscript"/>
        </w:rPr>
        <w:t>1</w:t>
      </w:r>
      <w:r w:rsidR="00845794" w:rsidRPr="00F5333F">
        <w:rPr>
          <w:color w:val="000000"/>
        </w:rPr>
        <w:t>= z</w:t>
      </w:r>
      <w:r w:rsidR="00845794" w:rsidRPr="00F5333F">
        <w:rPr>
          <w:color w:val="000000"/>
          <w:vertAlign w:val="subscript"/>
        </w:rPr>
        <w:t>0</w:t>
      </w:r>
      <w:r w:rsidR="00845794" w:rsidRPr="00F5333F">
        <w:rPr>
          <w:color w:val="000000"/>
        </w:rPr>
        <w:t>+0.08m; P</w:t>
      </w:r>
      <w:r w:rsidR="00845794" w:rsidRPr="00F5333F">
        <w:rPr>
          <w:color w:val="000000"/>
          <w:vertAlign w:val="subscript"/>
        </w:rPr>
        <w:t>3</w:t>
      </w:r>
      <w:r w:rsidR="00845794" w:rsidRPr="00F5333F">
        <w:rPr>
          <w:color w:val="000000"/>
        </w:rPr>
        <w:t>: Θ</w:t>
      </w:r>
      <w:r w:rsidR="00845794" w:rsidRPr="00F5333F">
        <w:rPr>
          <w:color w:val="000000"/>
          <w:vertAlign w:val="subscript"/>
        </w:rPr>
        <w:t>2</w:t>
      </w:r>
      <w:r w:rsidR="00845794" w:rsidRPr="00F5333F">
        <w:rPr>
          <w:color w:val="000000"/>
        </w:rPr>
        <w:t>= Θ</w:t>
      </w:r>
      <w:r w:rsidR="00845794" w:rsidRPr="00F5333F">
        <w:rPr>
          <w:color w:val="000000"/>
          <w:vertAlign w:val="subscript"/>
        </w:rPr>
        <w:t>0</w:t>
      </w:r>
      <w:r w:rsidR="00730BD3">
        <w:rPr>
          <w:color w:val="000000"/>
        </w:rPr>
        <w:t>,</w:t>
      </w:r>
      <w:r w:rsidR="00845794" w:rsidRPr="00F5333F">
        <w:rPr>
          <w:color w:val="000000"/>
        </w:rPr>
        <w:t xml:space="preserve"> Ω</w:t>
      </w:r>
      <w:r w:rsidR="00845794" w:rsidRPr="00F5333F">
        <w:rPr>
          <w:color w:val="000000"/>
          <w:vertAlign w:val="subscript"/>
        </w:rPr>
        <w:t>2</w:t>
      </w:r>
      <w:r w:rsidR="00845794" w:rsidRPr="00F5333F">
        <w:rPr>
          <w:color w:val="000000"/>
        </w:rPr>
        <w:t>=Ω</w:t>
      </w:r>
      <w:r w:rsidR="00845794" w:rsidRPr="00F5333F">
        <w:rPr>
          <w:color w:val="000000"/>
          <w:vertAlign w:val="subscript"/>
        </w:rPr>
        <w:t>0</w:t>
      </w:r>
      <w:r w:rsidR="00845794" w:rsidRPr="00F5333F">
        <w:rPr>
          <w:color w:val="000000"/>
        </w:rPr>
        <w:t>+180°, x</w:t>
      </w:r>
      <w:r w:rsidR="00845794" w:rsidRPr="00F5333F">
        <w:rPr>
          <w:color w:val="000000"/>
          <w:vertAlign w:val="subscript"/>
        </w:rPr>
        <w:t>2</w:t>
      </w:r>
      <w:r w:rsidR="00845794" w:rsidRPr="00F5333F">
        <w:rPr>
          <w:color w:val="000000"/>
        </w:rPr>
        <w:t>= x</w:t>
      </w:r>
      <w:r w:rsidR="00845794" w:rsidRPr="00F5333F">
        <w:rPr>
          <w:color w:val="000000"/>
          <w:vertAlign w:val="subscript"/>
        </w:rPr>
        <w:t>0</w:t>
      </w:r>
      <w:r w:rsidR="00845794" w:rsidRPr="00F5333F">
        <w:rPr>
          <w:color w:val="000000"/>
        </w:rPr>
        <w:t>, y</w:t>
      </w:r>
      <w:r w:rsidR="00845794" w:rsidRPr="00F5333F">
        <w:rPr>
          <w:color w:val="000000"/>
          <w:vertAlign w:val="subscript"/>
        </w:rPr>
        <w:t>2</w:t>
      </w:r>
      <w:r w:rsidR="00845794" w:rsidRPr="00F5333F">
        <w:rPr>
          <w:color w:val="000000"/>
        </w:rPr>
        <w:t>=y</w:t>
      </w:r>
      <w:r w:rsidR="00845794" w:rsidRPr="00F5333F">
        <w:rPr>
          <w:color w:val="000000"/>
          <w:vertAlign w:val="subscript"/>
        </w:rPr>
        <w:t>0</w:t>
      </w:r>
      <w:r w:rsidR="00845794" w:rsidRPr="00F5333F">
        <w:rPr>
          <w:color w:val="000000"/>
        </w:rPr>
        <w:t>+0.06m, z</w:t>
      </w:r>
      <w:r w:rsidR="00845794" w:rsidRPr="00F5333F">
        <w:rPr>
          <w:color w:val="000000"/>
          <w:vertAlign w:val="subscript"/>
        </w:rPr>
        <w:t>2</w:t>
      </w:r>
      <w:r w:rsidR="00845794" w:rsidRPr="00F5333F">
        <w:rPr>
          <w:color w:val="000000"/>
        </w:rPr>
        <w:t>= z</w:t>
      </w:r>
      <w:r w:rsidR="00845794" w:rsidRPr="00F5333F">
        <w:rPr>
          <w:color w:val="000000"/>
          <w:vertAlign w:val="subscript"/>
        </w:rPr>
        <w:t>0</w:t>
      </w:r>
      <w:r w:rsidR="00DA58A0">
        <w:rPr>
          <w:color w:val="000000"/>
        </w:rPr>
        <w:t>; P</w:t>
      </w:r>
      <w:r w:rsidR="003974E6" w:rsidRPr="00F5333F">
        <w:rPr>
          <w:color w:val="000000"/>
          <w:vertAlign w:val="subscript"/>
        </w:rPr>
        <w:t>4</w:t>
      </w:r>
      <w:r w:rsidR="003974E6" w:rsidRPr="00F5333F">
        <w:rPr>
          <w:color w:val="000000"/>
        </w:rPr>
        <w:t>: Θ</w:t>
      </w:r>
      <w:r w:rsidR="003974E6" w:rsidRPr="00F5333F">
        <w:rPr>
          <w:color w:val="000000"/>
          <w:vertAlign w:val="subscript"/>
        </w:rPr>
        <w:t>3</w:t>
      </w:r>
      <w:r w:rsidR="003974E6" w:rsidRPr="00F5333F">
        <w:rPr>
          <w:color w:val="000000"/>
        </w:rPr>
        <w:t>= Θ</w:t>
      </w:r>
      <w:r w:rsidR="003974E6" w:rsidRPr="00F5333F">
        <w:rPr>
          <w:color w:val="000000"/>
          <w:vertAlign w:val="subscript"/>
        </w:rPr>
        <w:t>0</w:t>
      </w:r>
      <w:r w:rsidR="003974E6" w:rsidRPr="00F5333F">
        <w:rPr>
          <w:color w:val="000000"/>
        </w:rPr>
        <w:t>+90°; Ω</w:t>
      </w:r>
      <w:r w:rsidR="003974E6" w:rsidRPr="00F5333F">
        <w:rPr>
          <w:color w:val="000000"/>
          <w:vertAlign w:val="subscript"/>
        </w:rPr>
        <w:t>3</w:t>
      </w:r>
      <w:r w:rsidR="003974E6" w:rsidRPr="00F5333F">
        <w:rPr>
          <w:color w:val="000000"/>
        </w:rPr>
        <w:t>=Ω</w:t>
      </w:r>
      <w:r w:rsidR="003974E6" w:rsidRPr="00F5333F">
        <w:rPr>
          <w:color w:val="000000"/>
          <w:vertAlign w:val="subscript"/>
        </w:rPr>
        <w:t>0</w:t>
      </w:r>
      <w:r w:rsidR="003974E6" w:rsidRPr="00F5333F">
        <w:rPr>
          <w:color w:val="000000"/>
        </w:rPr>
        <w:t>, x</w:t>
      </w:r>
      <w:r w:rsidR="003974E6" w:rsidRPr="00F5333F">
        <w:rPr>
          <w:color w:val="000000"/>
          <w:vertAlign w:val="subscript"/>
        </w:rPr>
        <w:t>3</w:t>
      </w:r>
      <w:r w:rsidR="003974E6" w:rsidRPr="00F5333F">
        <w:rPr>
          <w:color w:val="000000"/>
        </w:rPr>
        <w:t>= x</w:t>
      </w:r>
      <w:r w:rsidR="003974E6" w:rsidRPr="00F5333F">
        <w:rPr>
          <w:color w:val="000000"/>
          <w:vertAlign w:val="subscript"/>
        </w:rPr>
        <w:t>0</w:t>
      </w:r>
      <w:r w:rsidR="003974E6" w:rsidRPr="00F5333F">
        <w:rPr>
          <w:color w:val="000000"/>
        </w:rPr>
        <w:t>, y</w:t>
      </w:r>
      <w:r w:rsidR="003974E6" w:rsidRPr="00F5333F">
        <w:rPr>
          <w:color w:val="000000"/>
          <w:vertAlign w:val="subscript"/>
        </w:rPr>
        <w:t>3</w:t>
      </w:r>
      <w:r w:rsidR="003974E6" w:rsidRPr="00F5333F">
        <w:rPr>
          <w:color w:val="000000"/>
        </w:rPr>
        <w:t>=y</w:t>
      </w:r>
      <w:r w:rsidR="003974E6" w:rsidRPr="00F5333F">
        <w:rPr>
          <w:color w:val="000000"/>
          <w:vertAlign w:val="subscript"/>
        </w:rPr>
        <w:t>0</w:t>
      </w:r>
      <w:r w:rsidR="003974E6" w:rsidRPr="00F5333F">
        <w:rPr>
          <w:color w:val="000000"/>
        </w:rPr>
        <w:t>+0.03m, z</w:t>
      </w:r>
      <w:r w:rsidR="003974E6" w:rsidRPr="00F5333F">
        <w:rPr>
          <w:color w:val="000000"/>
          <w:vertAlign w:val="subscript"/>
        </w:rPr>
        <w:t>1</w:t>
      </w:r>
      <w:r w:rsidR="003974E6" w:rsidRPr="00F5333F">
        <w:rPr>
          <w:color w:val="000000"/>
        </w:rPr>
        <w:t>= z</w:t>
      </w:r>
      <w:r w:rsidR="003974E6" w:rsidRPr="00F5333F">
        <w:rPr>
          <w:color w:val="000000"/>
          <w:vertAlign w:val="subscript"/>
        </w:rPr>
        <w:t>0</w:t>
      </w:r>
      <w:r w:rsidR="003974E6" w:rsidRPr="00F5333F">
        <w:rPr>
          <w:color w:val="000000"/>
        </w:rPr>
        <w:t>-0.08m.</w:t>
      </w:r>
      <w:bookmarkEnd w:id="25"/>
    </w:p>
    <w:p w14:paraId="098EF7F2" w14:textId="77777777" w:rsidR="008E1FD0" w:rsidRDefault="008E1FD0" w:rsidP="004029BC">
      <w:pPr>
        <w:pStyle w:val="ListParagraph"/>
        <w:ind w:left="0"/>
        <w:jc w:val="both"/>
        <w:rPr>
          <w:lang w:val="en-US"/>
        </w:rPr>
      </w:pPr>
    </w:p>
    <w:p w14:paraId="05FAA9D0" w14:textId="1C23E120" w:rsidR="004849D8" w:rsidRDefault="004849D8" w:rsidP="004029BC">
      <w:pPr>
        <w:pStyle w:val="ListParagraph"/>
        <w:ind w:left="0"/>
        <w:jc w:val="both"/>
        <w:rPr>
          <w:lang w:val="en-US"/>
        </w:rPr>
      </w:pPr>
      <w:r>
        <w:rPr>
          <w:lang w:val="en-US"/>
        </w:rPr>
        <w:t xml:space="preserve">For antenna element pattern, </w:t>
      </w:r>
      <w:r w:rsidR="007C42B5">
        <w:rPr>
          <w:lang w:val="en-US"/>
        </w:rPr>
        <w:t xml:space="preserve">the </w:t>
      </w:r>
      <w:r w:rsidR="007228FE">
        <w:rPr>
          <w:lang w:val="en-US"/>
        </w:rPr>
        <w:t>model in Table 6.1.1-2 of 3GPP TR 38.855 can be reused.</w:t>
      </w:r>
    </w:p>
    <w:p w14:paraId="1CE04C0B" w14:textId="027EB0A3" w:rsidR="00E55387" w:rsidRDefault="00F22DC9" w:rsidP="004029BC">
      <w:pPr>
        <w:pStyle w:val="ListParagraph"/>
        <w:ind w:left="0"/>
        <w:jc w:val="both"/>
        <w:rPr>
          <w:lang w:val="en-US"/>
        </w:rPr>
      </w:pPr>
      <w:r>
        <w:rPr>
          <w:lang w:val="en-US"/>
        </w:rPr>
        <w:t xml:space="preserve">Furthermore, it can be assumed that the UE can receive or transmit at most from one panel at a time.  </w:t>
      </w:r>
      <w:r w:rsidR="00EF6A30">
        <w:rPr>
          <w:lang w:val="en-US"/>
        </w:rPr>
        <w:t xml:space="preserve">This corresponds to the case where the UE has two </w:t>
      </w:r>
      <w:proofErr w:type="gramStart"/>
      <w:r w:rsidR="00EA1EC2">
        <w:rPr>
          <w:lang w:val="en-US"/>
        </w:rPr>
        <w:t>baseband</w:t>
      </w:r>
      <w:proofErr w:type="gramEnd"/>
      <w:r w:rsidR="00EA1EC2">
        <w:rPr>
          <w:lang w:val="en-US"/>
        </w:rPr>
        <w:t xml:space="preserve"> transmit chains and two receive baseband chains, and the UE can switch the </w:t>
      </w:r>
      <w:r w:rsidR="00111133">
        <w:rPr>
          <w:lang w:val="en-US"/>
        </w:rPr>
        <w:t xml:space="preserve">Tx/Rx baseband chains between the panels independently.  </w:t>
      </w:r>
      <w:r w:rsidR="00A27F6E">
        <w:rPr>
          <w:lang w:val="en-US"/>
        </w:rPr>
        <w:t xml:space="preserve">Furthermore, it can be assumed </w:t>
      </w:r>
      <w:r w:rsidR="007D21B7">
        <w:rPr>
          <w:lang w:val="en-US"/>
        </w:rPr>
        <w:t>that panel activation delay is 0ms.</w:t>
      </w:r>
    </w:p>
    <w:p w14:paraId="21029A97" w14:textId="77777777" w:rsidR="00F22DC9" w:rsidRDefault="00F22DC9" w:rsidP="004029BC">
      <w:pPr>
        <w:pStyle w:val="ListParagraph"/>
        <w:ind w:left="0"/>
        <w:jc w:val="both"/>
        <w:rPr>
          <w:lang w:val="en-US"/>
        </w:rPr>
      </w:pPr>
    </w:p>
    <w:p w14:paraId="6835A3F8" w14:textId="742CC6C8" w:rsidR="007D21B7" w:rsidRDefault="007D21B7" w:rsidP="007D21B7">
      <w:pPr>
        <w:pStyle w:val="Proposal"/>
      </w:pPr>
      <w:bookmarkStart w:id="26" w:name="_Toc40448998"/>
      <w:r>
        <w:t xml:space="preserve">For UE evaluation assumptions in FR2, </w:t>
      </w:r>
      <w:r w:rsidR="001D3764">
        <w:t>it is assumed that the UE can receive or transmit at most from one panel at a time</w:t>
      </w:r>
      <w:r w:rsidR="00073767">
        <w:t xml:space="preserve"> with a panel activation delay of 0ms</w:t>
      </w:r>
      <w:r>
        <w:t>.</w:t>
      </w:r>
      <w:bookmarkEnd w:id="26"/>
      <w:r>
        <w:t xml:space="preserve"> </w:t>
      </w:r>
    </w:p>
    <w:p w14:paraId="29257B3C" w14:textId="70FEFFB4" w:rsidR="00AF1267" w:rsidRDefault="00AF1267" w:rsidP="000741B1">
      <w:pPr>
        <w:pStyle w:val="ListParagraph"/>
        <w:ind w:left="0"/>
        <w:rPr>
          <w:rFonts w:ascii="Arial" w:hAnsi="Arial"/>
          <w:color w:val="000000"/>
          <w:sz w:val="18"/>
          <w:szCs w:val="18"/>
          <w:lang w:val="en-US"/>
        </w:rPr>
      </w:pPr>
    </w:p>
    <w:p w14:paraId="687B8257" w14:textId="31E0FA48" w:rsidR="00AF1267" w:rsidRDefault="00ED3CE5" w:rsidP="009A33AA">
      <w:pPr>
        <w:pStyle w:val="ListParagraph"/>
        <w:ind w:left="0"/>
        <w:jc w:val="both"/>
        <w:rPr>
          <w:rFonts w:ascii="Arial" w:hAnsi="Arial"/>
          <w:color w:val="000000"/>
          <w:sz w:val="18"/>
          <w:szCs w:val="18"/>
          <w:lang w:val="en-US"/>
        </w:rPr>
      </w:pPr>
      <w:r>
        <w:rPr>
          <w:rFonts w:ascii="Arial" w:hAnsi="Arial"/>
          <w:color w:val="000000"/>
          <w:sz w:val="18"/>
          <w:szCs w:val="18"/>
          <w:lang w:val="en-US"/>
        </w:rPr>
        <w:t xml:space="preserve">As discussed in </w:t>
      </w:r>
      <w:r w:rsidR="002876FD">
        <w:rPr>
          <w:rFonts w:ascii="Arial" w:hAnsi="Arial"/>
          <w:color w:val="000000"/>
          <w:sz w:val="18"/>
          <w:szCs w:val="18"/>
          <w:lang w:val="en-US"/>
        </w:rPr>
        <w:fldChar w:fldCharType="begin"/>
      </w:r>
      <w:r w:rsidR="002876FD">
        <w:rPr>
          <w:rFonts w:ascii="Arial" w:hAnsi="Arial"/>
          <w:color w:val="000000"/>
          <w:sz w:val="18"/>
          <w:szCs w:val="18"/>
          <w:lang w:val="en-US"/>
        </w:rPr>
        <w:instrText xml:space="preserve"> REF _Ref40390904 \r \h </w:instrText>
      </w:r>
      <w:r w:rsidR="002876FD">
        <w:rPr>
          <w:rFonts w:ascii="Arial" w:hAnsi="Arial"/>
          <w:color w:val="000000"/>
          <w:sz w:val="18"/>
          <w:szCs w:val="18"/>
          <w:lang w:val="en-US"/>
        </w:rPr>
      </w:r>
      <w:r w:rsidR="002876FD">
        <w:rPr>
          <w:rFonts w:ascii="Arial" w:hAnsi="Arial"/>
          <w:color w:val="000000"/>
          <w:sz w:val="18"/>
          <w:szCs w:val="18"/>
          <w:lang w:val="en-US"/>
        </w:rPr>
        <w:fldChar w:fldCharType="separate"/>
      </w:r>
      <w:r w:rsidR="002876FD">
        <w:rPr>
          <w:rFonts w:ascii="Arial" w:hAnsi="Arial"/>
          <w:color w:val="000000"/>
          <w:sz w:val="18"/>
          <w:szCs w:val="18"/>
          <w:lang w:val="en-US"/>
        </w:rPr>
        <w:t>[4]</w:t>
      </w:r>
      <w:r w:rsidR="002876FD">
        <w:rPr>
          <w:rFonts w:ascii="Arial" w:hAnsi="Arial"/>
          <w:color w:val="000000"/>
          <w:sz w:val="18"/>
          <w:szCs w:val="18"/>
          <w:lang w:val="en-US"/>
        </w:rPr>
        <w:fldChar w:fldCharType="end"/>
      </w:r>
      <w:r>
        <w:rPr>
          <w:rFonts w:ascii="Arial" w:hAnsi="Arial"/>
          <w:color w:val="000000"/>
          <w:sz w:val="18"/>
          <w:szCs w:val="18"/>
          <w:lang w:val="en-US"/>
        </w:rPr>
        <w:t>, w</w:t>
      </w:r>
      <w:r w:rsidR="00AF1267">
        <w:rPr>
          <w:rFonts w:ascii="Arial" w:hAnsi="Arial"/>
          <w:color w:val="000000"/>
          <w:sz w:val="18"/>
          <w:szCs w:val="18"/>
          <w:lang w:val="en-US"/>
        </w:rPr>
        <w:t xml:space="preserve">hen multiple antenna panels are used at a UE in FR2, the available transmit power may be different on different </w:t>
      </w:r>
      <w:r w:rsidR="00572A00">
        <w:rPr>
          <w:rFonts w:ascii="Arial" w:hAnsi="Arial"/>
          <w:color w:val="000000"/>
          <w:sz w:val="18"/>
          <w:szCs w:val="18"/>
          <w:lang w:val="en-US"/>
        </w:rPr>
        <w:t>antenna panels</w:t>
      </w:r>
      <w:r w:rsidR="00D554AA">
        <w:rPr>
          <w:rFonts w:ascii="Arial" w:hAnsi="Arial"/>
          <w:color w:val="000000"/>
          <w:sz w:val="18"/>
          <w:szCs w:val="18"/>
          <w:lang w:val="en-US"/>
        </w:rPr>
        <w:t xml:space="preserve"> as the UE may need to comply with </w:t>
      </w:r>
      <w:r w:rsidR="003A20EE">
        <w:rPr>
          <w:rFonts w:ascii="Arial" w:hAnsi="Arial"/>
          <w:color w:val="000000"/>
          <w:sz w:val="18"/>
          <w:szCs w:val="18"/>
          <w:lang w:val="en-US"/>
        </w:rPr>
        <w:t>MPE requirements</w:t>
      </w:r>
      <w:r w:rsidR="00572A00">
        <w:rPr>
          <w:rFonts w:ascii="Arial" w:hAnsi="Arial"/>
          <w:color w:val="000000"/>
          <w:sz w:val="18"/>
          <w:szCs w:val="18"/>
          <w:lang w:val="en-US"/>
        </w:rPr>
        <w:t>.  For instance,</w:t>
      </w:r>
      <w:r w:rsidR="003A20EE">
        <w:rPr>
          <w:rFonts w:ascii="Arial" w:hAnsi="Arial"/>
          <w:color w:val="000000"/>
          <w:sz w:val="18"/>
          <w:szCs w:val="18"/>
          <w:lang w:val="en-US"/>
        </w:rPr>
        <w:t xml:space="preserve"> </w:t>
      </w:r>
      <w:r w:rsidR="009A33AA">
        <w:rPr>
          <w:rFonts w:ascii="Arial" w:hAnsi="Arial"/>
          <w:color w:val="000000"/>
          <w:sz w:val="18"/>
          <w:szCs w:val="18"/>
          <w:lang w:val="en-US"/>
        </w:rPr>
        <w:t>a UE may need to apply a power back off in one of the panels to m</w:t>
      </w:r>
      <w:r w:rsidR="00632E6D">
        <w:rPr>
          <w:rFonts w:ascii="Arial" w:hAnsi="Arial"/>
          <w:color w:val="000000"/>
          <w:sz w:val="18"/>
          <w:szCs w:val="18"/>
          <w:lang w:val="en-US"/>
        </w:rPr>
        <w:t>eet</w:t>
      </w:r>
      <w:r w:rsidR="00090206">
        <w:rPr>
          <w:rFonts w:ascii="Arial" w:hAnsi="Arial"/>
          <w:color w:val="000000"/>
          <w:sz w:val="18"/>
          <w:szCs w:val="18"/>
          <w:lang w:val="en-US"/>
        </w:rPr>
        <w:t xml:space="preserve"> </w:t>
      </w:r>
      <w:r w:rsidR="00E7237C">
        <w:rPr>
          <w:rFonts w:ascii="Arial" w:hAnsi="Arial"/>
          <w:color w:val="000000"/>
          <w:sz w:val="18"/>
          <w:szCs w:val="18"/>
          <w:lang w:val="en-US"/>
        </w:rPr>
        <w:t xml:space="preserve">these requirements.  </w:t>
      </w:r>
      <w:r w:rsidR="00E369D0">
        <w:rPr>
          <w:rFonts w:ascii="Arial" w:hAnsi="Arial"/>
          <w:color w:val="000000"/>
          <w:sz w:val="18"/>
          <w:szCs w:val="18"/>
          <w:lang w:val="en-US"/>
        </w:rPr>
        <w:t xml:space="preserve">These power reductions may have impact </w:t>
      </w:r>
      <w:r w:rsidR="00533272">
        <w:rPr>
          <w:rFonts w:ascii="Arial" w:hAnsi="Arial"/>
          <w:color w:val="000000"/>
          <w:sz w:val="18"/>
          <w:szCs w:val="18"/>
          <w:lang w:val="en-US"/>
        </w:rPr>
        <w:t xml:space="preserve">on the accuracy of positioning estimates, </w:t>
      </w:r>
      <w:r w:rsidR="00794D7D">
        <w:rPr>
          <w:rFonts w:ascii="Arial" w:hAnsi="Arial"/>
          <w:color w:val="000000"/>
          <w:sz w:val="18"/>
          <w:szCs w:val="18"/>
          <w:lang w:val="en-US"/>
        </w:rPr>
        <w:t xml:space="preserve">and hence </w:t>
      </w:r>
      <w:r w:rsidR="00214DA6">
        <w:rPr>
          <w:rFonts w:ascii="Arial" w:hAnsi="Arial"/>
          <w:color w:val="000000"/>
          <w:sz w:val="18"/>
          <w:szCs w:val="18"/>
          <w:lang w:val="en-US"/>
        </w:rPr>
        <w:t xml:space="preserve">power reduction due to MPE needs to be modelled in the evaluations.  </w:t>
      </w:r>
      <w:r w:rsidR="008D6F78">
        <w:rPr>
          <w:rFonts w:ascii="Arial" w:hAnsi="Arial"/>
          <w:color w:val="000000"/>
          <w:sz w:val="18"/>
          <w:szCs w:val="18"/>
          <w:lang w:val="en-US"/>
        </w:rPr>
        <w:t xml:space="preserve">We </w:t>
      </w:r>
      <w:r w:rsidR="008D6F78">
        <w:rPr>
          <w:rFonts w:ascii="Arial" w:hAnsi="Arial"/>
          <w:color w:val="000000"/>
          <w:sz w:val="18"/>
          <w:szCs w:val="18"/>
          <w:lang w:val="en-US"/>
        </w:rPr>
        <w:lastRenderedPageBreak/>
        <w:t xml:space="preserve">propose </w:t>
      </w:r>
      <w:r w:rsidR="00DD559F">
        <w:rPr>
          <w:rFonts w:ascii="Arial" w:hAnsi="Arial"/>
          <w:color w:val="000000"/>
          <w:sz w:val="18"/>
          <w:szCs w:val="18"/>
          <w:lang w:val="en-US"/>
        </w:rPr>
        <w:t xml:space="preserve">a model where a maximum transmit power reduction of </w:t>
      </w:r>
      <w:r w:rsidR="00442596">
        <w:rPr>
          <w:rFonts w:ascii="Arial" w:hAnsi="Arial"/>
          <w:color w:val="000000"/>
          <w:sz w:val="18"/>
          <w:szCs w:val="18"/>
          <w:lang w:val="en-US"/>
        </w:rPr>
        <w:t xml:space="preserve">10 dB </w:t>
      </w:r>
      <w:r w:rsidR="003252BC">
        <w:rPr>
          <w:rFonts w:ascii="Arial" w:hAnsi="Arial"/>
          <w:color w:val="000000"/>
          <w:sz w:val="18"/>
          <w:szCs w:val="18"/>
          <w:lang w:val="en-US"/>
        </w:rPr>
        <w:t xml:space="preserve">is applied </w:t>
      </w:r>
      <w:r w:rsidR="007D6FEF">
        <w:rPr>
          <w:rFonts w:ascii="Arial" w:hAnsi="Arial"/>
          <w:color w:val="000000"/>
          <w:sz w:val="18"/>
          <w:szCs w:val="18"/>
          <w:lang w:val="en-US"/>
        </w:rPr>
        <w:t>for a blocked panel that is randomly chosen.</w:t>
      </w:r>
    </w:p>
    <w:p w14:paraId="438F81F0" w14:textId="77777777" w:rsidR="00ED3CE5" w:rsidRDefault="00ED3CE5" w:rsidP="000741B1">
      <w:pPr>
        <w:pStyle w:val="ListParagraph"/>
        <w:ind w:left="0"/>
        <w:rPr>
          <w:rFonts w:ascii="Arial" w:hAnsi="Arial"/>
          <w:color w:val="000000"/>
          <w:sz w:val="18"/>
          <w:szCs w:val="18"/>
          <w:lang w:val="en-US"/>
        </w:rPr>
      </w:pPr>
    </w:p>
    <w:p w14:paraId="51B73CA9" w14:textId="19F43F35" w:rsidR="007D6FEF" w:rsidRDefault="004D1BF5" w:rsidP="007D6FEF">
      <w:pPr>
        <w:pStyle w:val="Proposal"/>
      </w:pPr>
      <w:bookmarkStart w:id="27" w:name="_Toc40448999"/>
      <w:r>
        <w:t xml:space="preserve">To model </w:t>
      </w:r>
      <w:r w:rsidR="008D2C19">
        <w:t xml:space="preserve">power reduction </w:t>
      </w:r>
      <w:r w:rsidR="00C06D77">
        <w:t>due to MPE</w:t>
      </w:r>
      <w:r w:rsidR="009B4F2A">
        <w:t xml:space="preserve"> issue</w:t>
      </w:r>
      <w:r w:rsidR="007D6FEF">
        <w:t>,</w:t>
      </w:r>
      <w:r w:rsidR="009B4F2A">
        <w:t xml:space="preserve"> </w:t>
      </w:r>
      <w:r w:rsidR="00A04A82">
        <w:t>a maximum transmit power reduction of 10 dB is applied for a blocked panel that is randomly chosen</w:t>
      </w:r>
      <w:r w:rsidR="007D6FEF">
        <w:t>.</w:t>
      </w:r>
      <w:bookmarkEnd w:id="27"/>
      <w:r w:rsidR="007D6FEF">
        <w:t xml:space="preserve"> </w:t>
      </w:r>
    </w:p>
    <w:p w14:paraId="364B6E51" w14:textId="77777777" w:rsidR="007D6FEF" w:rsidRDefault="007D6FEF" w:rsidP="000741B1">
      <w:pPr>
        <w:pStyle w:val="ListParagraph"/>
        <w:ind w:left="0"/>
        <w:rPr>
          <w:rFonts w:ascii="Arial" w:hAnsi="Arial"/>
          <w:color w:val="000000"/>
          <w:sz w:val="18"/>
          <w:szCs w:val="18"/>
          <w:lang w:val="en-US"/>
        </w:rPr>
      </w:pPr>
    </w:p>
    <w:p w14:paraId="6B29951A" w14:textId="56467677" w:rsidR="008E0E09" w:rsidRDefault="008E0E09" w:rsidP="000741B1">
      <w:pPr>
        <w:pStyle w:val="ListParagraph"/>
        <w:ind w:left="0"/>
        <w:rPr>
          <w:rFonts w:ascii="Arial" w:hAnsi="Arial"/>
          <w:color w:val="000000"/>
          <w:sz w:val="18"/>
          <w:szCs w:val="18"/>
          <w:lang w:val="en-US"/>
        </w:rPr>
      </w:pPr>
      <w:r>
        <w:rPr>
          <w:rFonts w:ascii="Arial" w:hAnsi="Arial"/>
          <w:color w:val="000000"/>
          <w:sz w:val="18"/>
          <w:szCs w:val="18"/>
          <w:lang w:val="en-US"/>
        </w:rPr>
        <w:t xml:space="preserve">Furthermore, </w:t>
      </w:r>
      <w:r w:rsidR="008772D3">
        <w:rPr>
          <w:rFonts w:ascii="Arial" w:hAnsi="Arial"/>
          <w:color w:val="000000"/>
          <w:sz w:val="18"/>
          <w:szCs w:val="18"/>
          <w:lang w:val="en-US"/>
        </w:rPr>
        <w:t xml:space="preserve">in case the UE is a handheld, </w:t>
      </w:r>
      <w:r>
        <w:rPr>
          <w:rFonts w:ascii="Arial" w:hAnsi="Arial"/>
          <w:color w:val="000000"/>
          <w:sz w:val="18"/>
          <w:szCs w:val="18"/>
          <w:lang w:val="en-US"/>
        </w:rPr>
        <w:t xml:space="preserve">to model </w:t>
      </w:r>
      <w:r w:rsidR="008772D3">
        <w:rPr>
          <w:rFonts w:ascii="Arial" w:hAnsi="Arial"/>
          <w:color w:val="000000"/>
          <w:sz w:val="18"/>
          <w:szCs w:val="18"/>
          <w:lang w:val="en-US"/>
        </w:rPr>
        <w:t xml:space="preserve">hand </w:t>
      </w:r>
      <w:r w:rsidR="00AF2DA8">
        <w:rPr>
          <w:rFonts w:ascii="Arial" w:hAnsi="Arial"/>
          <w:color w:val="000000"/>
          <w:sz w:val="18"/>
          <w:szCs w:val="18"/>
          <w:lang w:val="en-US"/>
        </w:rPr>
        <w:t xml:space="preserve">blockage </w:t>
      </w:r>
      <w:r w:rsidR="003D0F6B">
        <w:rPr>
          <w:rFonts w:ascii="Arial" w:hAnsi="Arial"/>
          <w:color w:val="000000"/>
          <w:sz w:val="18"/>
          <w:szCs w:val="18"/>
          <w:lang w:val="en-US"/>
        </w:rPr>
        <w:t xml:space="preserve">a </w:t>
      </w:r>
      <w:proofErr w:type="gramStart"/>
      <w:r w:rsidR="001F7B80">
        <w:rPr>
          <w:rFonts w:ascii="Arial" w:hAnsi="Arial"/>
          <w:color w:val="000000"/>
          <w:sz w:val="18"/>
          <w:szCs w:val="18"/>
          <w:lang w:val="en-US"/>
        </w:rPr>
        <w:t>10 dB</w:t>
      </w:r>
      <w:proofErr w:type="gramEnd"/>
      <w:r w:rsidR="001F7B80">
        <w:rPr>
          <w:rFonts w:ascii="Arial" w:hAnsi="Arial"/>
          <w:color w:val="000000"/>
          <w:sz w:val="18"/>
          <w:szCs w:val="18"/>
          <w:lang w:val="en-US"/>
        </w:rPr>
        <w:t xml:space="preserve"> additional loss can be applied to a randomly chosen panel</w:t>
      </w:r>
      <w:r w:rsidR="001C1129">
        <w:rPr>
          <w:rFonts w:ascii="Arial" w:hAnsi="Arial"/>
          <w:color w:val="000000"/>
          <w:sz w:val="18"/>
          <w:szCs w:val="18"/>
          <w:lang w:val="en-US"/>
        </w:rPr>
        <w:t>.</w:t>
      </w:r>
    </w:p>
    <w:p w14:paraId="4401A1E7" w14:textId="77777777" w:rsidR="00E53912" w:rsidRDefault="00E53912" w:rsidP="000741B1">
      <w:pPr>
        <w:pStyle w:val="ListParagraph"/>
        <w:ind w:left="0"/>
        <w:rPr>
          <w:rFonts w:ascii="Arial" w:hAnsi="Arial"/>
          <w:color w:val="000000"/>
          <w:sz w:val="18"/>
          <w:szCs w:val="18"/>
          <w:lang w:val="en-US"/>
        </w:rPr>
      </w:pPr>
    </w:p>
    <w:p w14:paraId="5D3EEB30" w14:textId="125B97DB" w:rsidR="00E53912" w:rsidRDefault="00B65633" w:rsidP="00B55BE7">
      <w:pPr>
        <w:pStyle w:val="Proposal"/>
      </w:pPr>
      <w:bookmarkStart w:id="28" w:name="_Toc40449000"/>
      <w:r>
        <w:t xml:space="preserve">To model blockage, a </w:t>
      </w:r>
      <w:r w:rsidR="0075708E">
        <w:t>loss</w:t>
      </w:r>
      <w:r>
        <w:t xml:space="preserve"> of 10 dB is applied for a blocked panel </w:t>
      </w:r>
      <w:r w:rsidR="008772D3">
        <w:t>in case the UE is</w:t>
      </w:r>
      <w:r w:rsidR="00451C62">
        <w:t xml:space="preserve"> a </w:t>
      </w:r>
      <w:r w:rsidR="008772D3">
        <w:t>handheld device</w:t>
      </w:r>
      <w:r>
        <w:t>.</w:t>
      </w:r>
      <w:bookmarkEnd w:id="28"/>
      <w:r>
        <w:t xml:space="preserve"> </w:t>
      </w:r>
    </w:p>
    <w:p w14:paraId="4635B316" w14:textId="77777777" w:rsidR="00AB66A3" w:rsidRDefault="00AB66A3" w:rsidP="000741B1">
      <w:pPr>
        <w:pStyle w:val="ListParagraph"/>
        <w:ind w:left="0"/>
        <w:rPr>
          <w:rFonts w:ascii="Arial" w:hAnsi="Arial"/>
          <w:color w:val="000000"/>
          <w:sz w:val="18"/>
          <w:szCs w:val="18"/>
          <w:lang w:val="en-US"/>
        </w:rPr>
      </w:pPr>
    </w:p>
    <w:p w14:paraId="103881C7" w14:textId="6B1B749B" w:rsidR="00012D56" w:rsidRDefault="00364440" w:rsidP="00CE7E62">
      <w:pPr>
        <w:rPr>
          <w:rFonts w:eastAsiaTheme="minorEastAsia"/>
        </w:rPr>
      </w:pPr>
      <w:r w:rsidRPr="00E74437">
        <w:t>The use of multiple antenna panels</w:t>
      </w:r>
      <w:r w:rsidR="00477075" w:rsidRPr="00E74437">
        <w:t xml:space="preserve"> </w:t>
      </w:r>
      <w:r w:rsidR="00485217" w:rsidRPr="00E74437">
        <w:t xml:space="preserve">in FR2 creates a new problem for positioning. </w:t>
      </w:r>
      <w:r w:rsidR="00D900E3">
        <w:t>The RX/TX chains corresponding to the different antenna panels may have different delays primarily due to differences in filter group delays.</w:t>
      </w:r>
      <w:r w:rsidR="00772E9C">
        <w:t xml:space="preserve"> </w:t>
      </w:r>
      <w:r w:rsidR="007E1775">
        <w:t xml:space="preserve">The size of such delay differences could depend strongly on UE building practices. One may also note that the part of such delay differences that don’t vary with time could in principle be measured and the UEs could be calibrated to take such delay differences into account. This may, however, not always be economically feasible and time varying delay differences would not be captured. </w:t>
      </w:r>
      <w:r w:rsidR="00617CEF">
        <w:t>Generally</w:t>
      </w:r>
      <w:r w:rsidR="008C4C3D">
        <w:t>,</w:t>
      </w:r>
      <w:r w:rsidR="00617CEF">
        <w:t xml:space="preserve"> one may therefore assume that some RX/TX timing errors </w:t>
      </w:r>
      <w:r w:rsidR="00D3141A">
        <w:t xml:space="preserve">and RX/TX timing error differences between different UE antenna panels remain even after calibration of the UE. </w:t>
      </w:r>
      <w:proofErr w:type="gramStart"/>
      <w:r w:rsidR="00772E9C">
        <w:t>As long as</w:t>
      </w:r>
      <w:proofErr w:type="gramEnd"/>
      <w:r w:rsidR="00772E9C">
        <w:t xml:space="preserve"> </w:t>
      </w:r>
      <w:r w:rsidR="003A2C80">
        <w:t>the same antenna panel is used for both the reference TRP and the target TRP</w:t>
      </w:r>
      <w:r w:rsidR="00C224BE">
        <w:t xml:space="preserve"> the</w:t>
      </w:r>
      <w:r w:rsidR="00A175A2">
        <w:t xml:space="preserve"> RX </w:t>
      </w:r>
      <w:r w:rsidR="004C4B1E">
        <w:t>timing errors</w:t>
      </w:r>
      <w:r w:rsidR="00C224BE">
        <w:t xml:space="preserve"> cancel out in the </w:t>
      </w:r>
      <w:r w:rsidR="00E65F3A">
        <w:t xml:space="preserve">UE </w:t>
      </w:r>
      <w:r w:rsidR="00C224BE">
        <w:t>RSTD</w:t>
      </w:r>
      <w:r w:rsidR="00A175A2">
        <w:t xml:space="preserve"> measurement. Similarly, if</w:t>
      </w:r>
      <w:r w:rsidR="003029DA">
        <w:t xml:space="preserve"> the same antenna panel is used </w:t>
      </w:r>
      <w:r w:rsidR="00B459E8">
        <w:t>for the SRS transmission towards all TRPs</w:t>
      </w:r>
      <w:r w:rsidR="00C1654F">
        <w:t xml:space="preserve">, the </w:t>
      </w:r>
      <w:r w:rsidR="007D7F5E">
        <w:t xml:space="preserve">TX </w:t>
      </w:r>
      <w:r w:rsidR="008E2CFC">
        <w:t>timing errors cancel out for UL TDOA positioning.</w:t>
      </w:r>
      <w:r w:rsidR="00D3141A">
        <w:t xml:space="preserve"> </w:t>
      </w:r>
      <w:r w:rsidR="00221502">
        <w:t>However, i</w:t>
      </w:r>
      <w:r w:rsidR="00D3141A">
        <w:t xml:space="preserve">n FR2, different UE antenna panels </w:t>
      </w:r>
      <w:r w:rsidR="00296A54">
        <w:t>are</w:t>
      </w:r>
      <w:r w:rsidR="00221502">
        <w:t xml:space="preserve"> used </w:t>
      </w:r>
      <w:r w:rsidR="00296A54">
        <w:t xml:space="preserve">towards different TRPs </w:t>
      </w:r>
      <w:r w:rsidR="00BF7C56">
        <w:t xml:space="preserve">and thus positioning accuracy </w:t>
      </w:r>
      <w:r w:rsidR="00296A54">
        <w:t>is</w:t>
      </w:r>
      <w:r w:rsidR="00BF7C56">
        <w:t xml:space="preserve"> impacted.</w:t>
      </w:r>
      <w:r w:rsidR="00012D56">
        <w:t xml:space="preserve"> We therefore propose </w:t>
      </w:r>
      <w:r w:rsidR="00CA682D">
        <w:t xml:space="preserve">to model </w:t>
      </w:r>
      <w:r w:rsidR="00D27558">
        <w:t>UE</w:t>
      </w:r>
      <w:r w:rsidR="0074720E">
        <w:t xml:space="preserve"> </w:t>
      </w:r>
      <w:r w:rsidR="00D27558">
        <w:t>RX/TX timing errors per antenna panel</w:t>
      </w:r>
      <w:r w:rsidR="00404F9F">
        <w:t xml:space="preserve"> </w:t>
      </w:r>
      <w:r w:rsidR="00404F9F" w:rsidRPr="00E74437">
        <w:rPr>
          <w:i/>
          <w:iCs/>
        </w:rPr>
        <w:t>k</w:t>
      </w:r>
      <w:r w:rsidR="009D6155">
        <w:t xml:space="preserve"> in FR2</w:t>
      </w:r>
      <w:r w:rsidR="00D75ECB">
        <w:t xml:space="preserve"> as stochastic variables </w:t>
      </w:r>
      <m:oMath>
        <m:sSubSup>
          <m:sSubSupPr>
            <m:ctrlPr>
              <w:rPr>
                <w:rFonts w:ascii="Cambria Math" w:hAnsi="Cambria Math"/>
                <w:i/>
              </w:rPr>
            </m:ctrlPr>
          </m:sSubSupPr>
          <m:e>
            <m:r>
              <w:rPr>
                <w:rFonts w:ascii="Cambria Math" w:hAnsi="Cambria Math"/>
              </w:rPr>
              <m:t>ε</m:t>
            </m:r>
          </m:e>
          <m:sub>
            <m:r>
              <w:rPr>
                <w:rFonts w:ascii="Cambria Math" w:hAnsi="Cambria Math"/>
              </w:rPr>
              <m:t>k</m:t>
            </m:r>
          </m:sub>
          <m:sup>
            <m:r>
              <w:rPr>
                <w:rFonts w:ascii="Cambria Math" w:hAnsi="Cambria Math"/>
              </w:rPr>
              <m:t>RX</m:t>
            </m:r>
          </m:sup>
        </m:sSubSup>
      </m:oMath>
      <w:r w:rsidR="008C08C8">
        <w:rPr>
          <w:rFonts w:eastAsiaTheme="minorEastAsia"/>
        </w:rPr>
        <w:t>/</w:t>
      </w:r>
      <m:oMath>
        <m:sSubSup>
          <m:sSubSupPr>
            <m:ctrlPr>
              <w:rPr>
                <w:rFonts w:ascii="Cambria Math" w:hAnsi="Cambria Math"/>
                <w:i/>
              </w:rPr>
            </m:ctrlPr>
          </m:sSubSupPr>
          <m:e>
            <m:r>
              <w:rPr>
                <w:rFonts w:ascii="Cambria Math" w:hAnsi="Cambria Math"/>
              </w:rPr>
              <m:t>ε</m:t>
            </m:r>
          </m:e>
          <m:sub>
            <m:r>
              <w:rPr>
                <w:rFonts w:ascii="Cambria Math" w:hAnsi="Cambria Math"/>
              </w:rPr>
              <m:t>k</m:t>
            </m:r>
          </m:sub>
          <m:sup>
            <m:r>
              <w:rPr>
                <w:rFonts w:ascii="Cambria Math" w:hAnsi="Cambria Math"/>
              </w:rPr>
              <m:t>TX</m:t>
            </m:r>
          </m:sup>
        </m:sSubSup>
      </m:oMath>
      <w:r w:rsidR="002541B9">
        <w:rPr>
          <w:rFonts w:eastAsiaTheme="minorEastAsia"/>
        </w:rPr>
        <w:t xml:space="preserve">. </w:t>
      </w:r>
      <w:r w:rsidR="006543EC">
        <w:rPr>
          <w:rFonts w:eastAsiaTheme="minorEastAsia"/>
        </w:rPr>
        <w:t xml:space="preserve">The stochastic </w:t>
      </w:r>
      <w:r w:rsidR="000133E4">
        <w:rPr>
          <w:rFonts w:eastAsiaTheme="minorEastAsia"/>
        </w:rPr>
        <w:t>variables</w:t>
      </w:r>
      <w:r w:rsidR="006543EC">
        <w:rPr>
          <w:rFonts w:eastAsiaTheme="minorEastAsia"/>
        </w:rPr>
        <w:t xml:space="preserve"> </w:t>
      </w:r>
      <w:r w:rsidR="00BF3622">
        <w:rPr>
          <w:rFonts w:eastAsiaTheme="minorEastAsia"/>
        </w:rPr>
        <w:t xml:space="preserve">would have zero mean and the distribution could be selected </w:t>
      </w:r>
      <w:r w:rsidR="00393929">
        <w:rPr>
          <w:rFonts w:eastAsiaTheme="minorEastAsia"/>
        </w:rPr>
        <w:t xml:space="preserve">e.g. </w:t>
      </w:r>
      <w:r w:rsidR="00BF3622">
        <w:rPr>
          <w:rFonts w:eastAsiaTheme="minorEastAsia"/>
        </w:rPr>
        <w:t>as</w:t>
      </w:r>
      <w:r w:rsidR="00E21298">
        <w:rPr>
          <w:rFonts w:eastAsiaTheme="minorEastAsia"/>
        </w:rPr>
        <w:t xml:space="preserve"> </w:t>
      </w:r>
      <w:r w:rsidR="00393929">
        <w:rPr>
          <w:rFonts w:eastAsiaTheme="minorEastAsia"/>
        </w:rPr>
        <w:t>normal distribution</w:t>
      </w:r>
      <w:r w:rsidR="00E21298">
        <w:rPr>
          <w:rFonts w:eastAsiaTheme="minorEastAsia"/>
        </w:rPr>
        <w:t>s</w:t>
      </w:r>
      <w:r w:rsidR="007048E6">
        <w:rPr>
          <w:rFonts w:eastAsiaTheme="minorEastAsia"/>
        </w:rPr>
        <w:t xml:space="preserve"> </w:t>
      </w:r>
      <w:r w:rsidR="00162DF1">
        <w:rPr>
          <w:rFonts w:eastAsiaTheme="minorEastAsia"/>
        </w:rPr>
        <w:t xml:space="preserve">truncated at </w:t>
      </w:r>
      <w:r w:rsidR="00782D02">
        <w:rPr>
          <w:rFonts w:eastAsiaTheme="minorEastAsia"/>
        </w:rPr>
        <w:t>3</w:t>
      </w:r>
      <w:r w:rsidR="00782D02">
        <w:rPr>
          <w:rFonts w:eastAsiaTheme="minorEastAsia"/>
        </w:rPr>
        <w:sym w:font="Symbol" w:char="F073"/>
      </w:r>
      <w:r w:rsidR="00782D02">
        <w:rPr>
          <w:rFonts w:eastAsiaTheme="minorEastAsia"/>
        </w:rPr>
        <w:t>.</w:t>
      </w:r>
      <w:r w:rsidR="00C27A1A">
        <w:rPr>
          <w:rFonts w:eastAsiaTheme="minorEastAsia"/>
        </w:rPr>
        <w:t xml:space="preserve"> Evaluations should be performed </w:t>
      </w:r>
      <w:r w:rsidR="009A130D">
        <w:rPr>
          <w:rFonts w:eastAsiaTheme="minorEastAsia"/>
        </w:rPr>
        <w:t xml:space="preserve">both without timing errors </w:t>
      </w:r>
      <w:r w:rsidR="00C351A0">
        <w:rPr>
          <w:rFonts w:eastAsiaTheme="minorEastAsia"/>
        </w:rPr>
        <w:t>(</w:t>
      </w:r>
      <m:oMath>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RX</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TX</m:t>
            </m:r>
          </m:sup>
        </m:sSup>
        <m:r>
          <w:rPr>
            <w:rFonts w:ascii="Cambria Math" w:eastAsiaTheme="minorEastAsia" w:hAnsi="Cambria Math"/>
          </w:rPr>
          <m:t>=0)</m:t>
        </m:r>
      </m:oMath>
      <w:r w:rsidR="00C351A0">
        <w:rPr>
          <w:rFonts w:eastAsiaTheme="minorEastAsia"/>
        </w:rPr>
        <w:t xml:space="preserve"> and </w:t>
      </w:r>
      <w:r w:rsidR="002C224D">
        <w:rPr>
          <w:rFonts w:eastAsiaTheme="minorEastAsia"/>
        </w:rPr>
        <w:t xml:space="preserve">for </w:t>
      </w:r>
      <m:oMath>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RX</m:t>
            </m:r>
          </m:sup>
        </m:sSup>
      </m:oMath>
      <w:r w:rsidR="00700C68">
        <w:rPr>
          <w:rFonts w:eastAsiaTheme="minorEastAsia"/>
        </w:rPr>
        <w:t xml:space="preserve"> and </w:t>
      </w:r>
      <m:oMath>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TX</m:t>
            </m:r>
          </m:sup>
        </m:sSup>
      </m:oMath>
      <w:r w:rsidR="00700C68">
        <w:rPr>
          <w:rFonts w:eastAsiaTheme="minorEastAsia"/>
        </w:rPr>
        <w:t xml:space="preserve"> </w:t>
      </w:r>
      <w:r w:rsidR="00176BAA">
        <w:rPr>
          <w:rFonts w:eastAsiaTheme="minorEastAsia"/>
        </w:rPr>
        <w:t>of the order of a few n</w:t>
      </w:r>
      <w:r w:rsidR="00120F1D">
        <w:rPr>
          <w:rFonts w:eastAsiaTheme="minorEastAsia"/>
        </w:rPr>
        <w:t>anoseconds, exact values TBD.</w:t>
      </w:r>
    </w:p>
    <w:p w14:paraId="10341C60" w14:textId="697112BD" w:rsidR="00265DC0" w:rsidRDefault="00265DC0" w:rsidP="00E74437">
      <w:pPr>
        <w:pStyle w:val="Proposal"/>
      </w:pPr>
      <w:bookmarkStart w:id="29" w:name="_Toc40449001"/>
      <w:r>
        <w:t xml:space="preserve">In FR2 the UE RX/TX timing error for antenna panel </w:t>
      </w:r>
      <w:r w:rsidRPr="00EC6BE7">
        <w:rPr>
          <w:i/>
          <w:iCs/>
        </w:rPr>
        <w:t>k</w:t>
      </w:r>
      <w:r>
        <w:t xml:space="preserve"> is modelled as </w:t>
      </w:r>
      <w:r w:rsidR="007D467F">
        <w:t xml:space="preserve">zero mean </w:t>
      </w:r>
      <w:r>
        <w:t>stochastic variables</w:t>
      </w:r>
      <w:r w:rsidR="00D50FDE">
        <w:t xml:space="preserve"> </w:t>
      </w:r>
      <w:r w:rsidR="00642B35" w:rsidRPr="00E21DF1">
        <w:rPr>
          <w:i/>
          <w:iCs/>
          <w:sz w:val="28"/>
          <w:szCs w:val="28"/>
        </w:rPr>
        <w:sym w:font="Symbol" w:char="F065"/>
      </w:r>
      <w:proofErr w:type="spellStart"/>
      <w:r w:rsidR="00B548E3" w:rsidRPr="00E21DF1">
        <w:rPr>
          <w:i/>
          <w:vertAlign w:val="subscript"/>
        </w:rPr>
        <w:t>k</w:t>
      </w:r>
      <w:r w:rsidR="00B548E3" w:rsidRPr="00B80C21">
        <w:rPr>
          <w:i/>
          <w:iCs/>
          <w:vertAlign w:val="superscript"/>
        </w:rPr>
        <w:t>RX</w:t>
      </w:r>
      <w:proofErr w:type="spellEnd"/>
      <w:r w:rsidR="00C20666">
        <w:t>/</w:t>
      </w:r>
      <w:r w:rsidR="00C20666" w:rsidRPr="00B80C21">
        <w:rPr>
          <w:i/>
          <w:iCs/>
          <w:sz w:val="28"/>
          <w:szCs w:val="28"/>
        </w:rPr>
        <w:sym w:font="Symbol" w:char="F065"/>
      </w:r>
      <w:proofErr w:type="spellStart"/>
      <w:r w:rsidR="00C20666" w:rsidRPr="00B80C21">
        <w:rPr>
          <w:i/>
          <w:vertAlign w:val="subscript"/>
        </w:rPr>
        <w:t>k</w:t>
      </w:r>
      <w:r w:rsidR="00C20666">
        <w:rPr>
          <w:i/>
          <w:iCs/>
          <w:vertAlign w:val="superscript"/>
        </w:rPr>
        <w:t>T</w:t>
      </w:r>
      <w:r w:rsidR="00C20666" w:rsidRPr="00B80C21">
        <w:rPr>
          <w:i/>
          <w:iCs/>
          <w:vertAlign w:val="superscript"/>
        </w:rPr>
        <w:t>X</w:t>
      </w:r>
      <w:proofErr w:type="spellEnd"/>
      <w:r w:rsidR="00C20666">
        <w:t xml:space="preserve"> </w:t>
      </w:r>
      <w:r w:rsidR="00FF5168">
        <w:t xml:space="preserve">with </w:t>
      </w:r>
      <w:r>
        <w:t xml:space="preserve">normal distributions truncated at </w:t>
      </w:r>
      <w:r w:rsidRPr="005C3C85">
        <w:rPr>
          <w:i/>
          <w:iCs/>
        </w:rPr>
        <w:t>3</w:t>
      </w:r>
      <w:r w:rsidRPr="005C3C85">
        <w:rPr>
          <w:i/>
          <w:iCs/>
        </w:rPr>
        <w:sym w:font="Symbol" w:char="F073"/>
      </w:r>
      <w:r>
        <w:t xml:space="preserve">. Evaluations should be performed both without timing errors </w:t>
      </w:r>
      <w:r w:rsidR="009167BA">
        <w:t>(</w:t>
      </w:r>
      <w:r w:rsidR="00CF21F8" w:rsidRPr="00E21DF1">
        <w:rPr>
          <w:i/>
          <w:iCs/>
        </w:rPr>
        <w:sym w:font="Symbol" w:char="F073"/>
      </w:r>
      <w:r w:rsidR="00484D36" w:rsidRPr="00E21DF1">
        <w:rPr>
          <w:i/>
          <w:iCs/>
          <w:vertAlign w:val="superscript"/>
        </w:rPr>
        <w:t>RX</w:t>
      </w:r>
      <w:r w:rsidR="009167BA" w:rsidRPr="00E21DF1">
        <w:rPr>
          <w:i/>
          <w:iCs/>
        </w:rPr>
        <w:t>=</w:t>
      </w:r>
      <w:r w:rsidR="009167BA" w:rsidRPr="00E21DF1">
        <w:rPr>
          <w:i/>
          <w:iCs/>
        </w:rPr>
        <w:sym w:font="Symbol" w:char="F073"/>
      </w:r>
      <w:r w:rsidR="009167BA" w:rsidRPr="00E21DF1">
        <w:rPr>
          <w:i/>
          <w:iCs/>
          <w:vertAlign w:val="superscript"/>
        </w:rPr>
        <w:t>TX</w:t>
      </w:r>
      <w:r w:rsidR="009167BA" w:rsidRPr="00E21DF1">
        <w:rPr>
          <w:i/>
          <w:iCs/>
        </w:rPr>
        <w:t>=0</w:t>
      </w:r>
      <w:r w:rsidR="009167BA">
        <w:t xml:space="preserve">) </w:t>
      </w:r>
      <w:r>
        <w:t xml:space="preserve">and for </w:t>
      </w:r>
      <w:r w:rsidR="006C34AB" w:rsidRPr="00B80C21">
        <w:rPr>
          <w:i/>
          <w:iCs/>
        </w:rPr>
        <w:sym w:font="Symbol" w:char="F073"/>
      </w:r>
      <w:r w:rsidR="006C34AB" w:rsidRPr="00B80C21">
        <w:rPr>
          <w:i/>
          <w:iCs/>
          <w:vertAlign w:val="superscript"/>
        </w:rPr>
        <w:t>RX</w:t>
      </w:r>
      <w:r>
        <w:t xml:space="preserve"> and </w:t>
      </w:r>
      <w:r w:rsidR="006C34AB" w:rsidRPr="00B80C21">
        <w:rPr>
          <w:i/>
          <w:iCs/>
        </w:rPr>
        <w:sym w:font="Symbol" w:char="F073"/>
      </w:r>
      <w:r w:rsidR="006C34AB">
        <w:rPr>
          <w:i/>
          <w:iCs/>
          <w:vertAlign w:val="superscript"/>
        </w:rPr>
        <w:t>T</w:t>
      </w:r>
      <w:r w:rsidR="006C34AB" w:rsidRPr="00B80C21">
        <w:rPr>
          <w:i/>
          <w:iCs/>
          <w:vertAlign w:val="superscript"/>
        </w:rPr>
        <w:t>X</w:t>
      </w:r>
      <w:r>
        <w:t xml:space="preserve"> of the order of a few nanoseconds, exact values TBD.</w:t>
      </w:r>
      <w:bookmarkEnd w:id="29"/>
    </w:p>
    <w:p w14:paraId="7B1A27F7" w14:textId="77777777" w:rsidR="00D0557A" w:rsidRPr="00E74437" w:rsidRDefault="00D0557A" w:rsidP="00CE7E62">
      <w:pPr>
        <w:rPr>
          <w:rFonts w:eastAsiaTheme="minorEastAsia"/>
        </w:rPr>
      </w:pPr>
    </w:p>
    <w:p w14:paraId="6D418926" w14:textId="292D9638" w:rsidR="00CE7E62" w:rsidRDefault="00CE7E62" w:rsidP="00CE7E62">
      <w:r>
        <w:t xml:space="preserve"> </w:t>
      </w:r>
      <w:proofErr w:type="spellStart"/>
      <w:r w:rsidR="00EB0149">
        <w:t>mmW</w:t>
      </w:r>
      <w:r>
        <w:t>aves</w:t>
      </w:r>
      <w:proofErr w:type="spellEnd"/>
      <w:r>
        <w:t xml:space="preserve"> has the benefit of allowing for larger bandwidths both in terms of what the NR-standard supports (400MHz in FR2 compared to 100MHz in FR1) and in terms of commercially available spectrum. For positioning a larger bandwidth gives improved TOA accuracy and thus promises </w:t>
      </w:r>
      <w:r w:rsidR="00AA6135">
        <w:t xml:space="preserve">significantly </w:t>
      </w:r>
      <w:r>
        <w:t xml:space="preserve">improved positioning accuracy. </w:t>
      </w:r>
      <w:r w:rsidR="001E3670">
        <w:t xml:space="preserve">This </w:t>
      </w:r>
      <w:r w:rsidR="00320AEA">
        <w:t xml:space="preserve">improvement </w:t>
      </w:r>
      <w:r w:rsidR="001846D1">
        <w:t>may</w:t>
      </w:r>
      <w:r w:rsidR="00C91B18">
        <w:t xml:space="preserve">, however, be limited by </w:t>
      </w:r>
      <w:r w:rsidR="00234480">
        <w:t>UE RX/TX timing error differences between different UE antenna panels.</w:t>
      </w:r>
      <w:r w:rsidR="002D28A6">
        <w:t xml:space="preserve"> It’s therefore very important to model these timing differences in order to understand the limitations </w:t>
      </w:r>
      <w:r w:rsidR="004B75A7">
        <w:t xml:space="preserve">they give </w:t>
      </w:r>
      <w:r w:rsidR="002D28A6">
        <w:t>and if possible</w:t>
      </w:r>
      <w:r w:rsidR="00F6563A">
        <w:t>,</w:t>
      </w:r>
      <w:r w:rsidR="002D28A6">
        <w:t xml:space="preserve"> also </w:t>
      </w:r>
      <w:r w:rsidR="004B75A7">
        <w:t xml:space="preserve">to </w:t>
      </w:r>
      <w:r w:rsidR="002D28A6">
        <w:t>mitigate</w:t>
      </w:r>
      <w:r w:rsidR="004B75A7">
        <w:t xml:space="preserve"> the problem.</w:t>
      </w:r>
    </w:p>
    <w:p w14:paraId="1F9648CC" w14:textId="77777777" w:rsidR="00CC129C" w:rsidRDefault="00CC129C" w:rsidP="00CE7E62"/>
    <w:p w14:paraId="453618E9" w14:textId="7FC335BB" w:rsidR="002E09B1" w:rsidRDefault="001B08EE" w:rsidP="00827015">
      <w:pPr>
        <w:pStyle w:val="Observation"/>
        <w:rPr>
          <w:lang w:eastAsia="en-GB"/>
        </w:rPr>
      </w:pPr>
      <w:bookmarkStart w:id="30" w:name="_Toc40449009"/>
      <w:proofErr w:type="spellStart"/>
      <w:r>
        <w:t>mmWaves</w:t>
      </w:r>
      <w:proofErr w:type="spellEnd"/>
      <w:r w:rsidR="00B428FF">
        <w:t xml:space="preserve"> has the benefit of allowing for larger bandwidths both in terms of what the NR-standard supports (400MHz in FR2 compared to 100MHz in FR1) and in terms of commercially available spectrum. For positioning a larger bandwidth gives improved TOA accuracy and thus promises significantly improved positioning accuracy. This improvement may, however, be limited by UE RX/TX timing error </w:t>
      </w:r>
      <w:r w:rsidR="00B428FF">
        <w:lastRenderedPageBreak/>
        <w:t xml:space="preserve">differences between different UE antenna panels. It’s therefore very important to model these timing differences in order to understand the limitations they give and if </w:t>
      </w:r>
      <w:r w:rsidR="000133E4">
        <w:t>possible,</w:t>
      </w:r>
      <w:r w:rsidR="00B428FF">
        <w:t xml:space="preserve"> also to mitigate the problem.</w:t>
      </w:r>
      <w:bookmarkEnd w:id="30"/>
    </w:p>
    <w:p w14:paraId="242B64B1" w14:textId="0757077E" w:rsidR="00DB1482" w:rsidRDefault="00D31E46" w:rsidP="00DB1482">
      <w:pPr>
        <w:pStyle w:val="3GPPH1"/>
        <w:numPr>
          <w:ilvl w:val="0"/>
          <w:numId w:val="11"/>
        </w:numPr>
        <w:ind w:left="425" w:hanging="425"/>
      </w:pPr>
      <w:r>
        <w:t>IOO/</w:t>
      </w:r>
      <w:proofErr w:type="spellStart"/>
      <w:r>
        <w:t>UMi</w:t>
      </w:r>
      <w:proofErr w:type="spellEnd"/>
      <w:r>
        <w:t>/U</w:t>
      </w:r>
      <w:r w:rsidR="00EE638F">
        <w:t>m</w:t>
      </w:r>
      <w:r>
        <w:t>a</w:t>
      </w:r>
      <w:r w:rsidR="00EE638F">
        <w:t xml:space="preserve"> </w:t>
      </w:r>
      <w:r w:rsidR="001B0FD7">
        <w:t xml:space="preserve">evaluation </w:t>
      </w:r>
      <w:r w:rsidR="00EE638F">
        <w:t>scenarios in Rel. 17</w:t>
      </w:r>
    </w:p>
    <w:p w14:paraId="68DE7F4C" w14:textId="77777777" w:rsidR="005A71DF" w:rsidRDefault="005A71DF" w:rsidP="0042158F">
      <w:pPr>
        <w:rPr>
          <w:rFonts w:eastAsia="SimSun"/>
          <w:lang w:eastAsia="ja-JP"/>
        </w:rPr>
      </w:pPr>
      <w:r>
        <w:rPr>
          <w:rFonts w:eastAsia="SimSun"/>
          <w:lang w:eastAsia="ja-JP"/>
        </w:rPr>
        <w:t xml:space="preserve">According to the SID [1] RAN1 shall also evaluate enhancements of general commercial use cases restricted to a limited geographic area. For this use case the </w:t>
      </w:r>
      <w:proofErr w:type="spellStart"/>
      <w:r>
        <w:rPr>
          <w:rFonts w:eastAsia="SimSun"/>
          <w:lang w:eastAsia="ja-JP"/>
        </w:rPr>
        <w:t>UMi</w:t>
      </w:r>
      <w:proofErr w:type="spellEnd"/>
      <w:r>
        <w:rPr>
          <w:rFonts w:eastAsia="SimSun"/>
          <w:lang w:eastAsia="ja-JP"/>
        </w:rPr>
        <w:t xml:space="preserve"> and IOO scenarios could be of interest while the </w:t>
      </w:r>
      <w:proofErr w:type="spellStart"/>
      <w:r>
        <w:rPr>
          <w:rFonts w:eastAsia="SimSun"/>
          <w:lang w:eastAsia="ja-JP"/>
        </w:rPr>
        <w:t>UMa</w:t>
      </w:r>
      <w:proofErr w:type="spellEnd"/>
      <w:r>
        <w:rPr>
          <w:rFonts w:eastAsia="SimSun"/>
          <w:lang w:eastAsia="ja-JP"/>
        </w:rPr>
        <w:t xml:space="preserve"> scenario could be excluded based on the restriction to a limited area. </w:t>
      </w:r>
    </w:p>
    <w:p w14:paraId="020BAE1A" w14:textId="17AF8A4E" w:rsidR="006C5678" w:rsidRDefault="00D260B3" w:rsidP="005D17B1">
      <w:pPr>
        <w:pStyle w:val="Proposal"/>
      </w:pPr>
      <w:bookmarkStart w:id="31" w:name="_Toc40449002"/>
      <w:r>
        <w:t xml:space="preserve">Include </w:t>
      </w:r>
      <w:proofErr w:type="spellStart"/>
      <w:r>
        <w:t>UMi</w:t>
      </w:r>
      <w:proofErr w:type="spellEnd"/>
      <w:r>
        <w:t xml:space="preserve"> and IOO </w:t>
      </w:r>
      <w:r w:rsidR="006A4CA9">
        <w:t xml:space="preserve">as Rel. 17 evaluation </w:t>
      </w:r>
      <w:r>
        <w:t>scenarios for evaluations of commercial</w:t>
      </w:r>
      <w:r w:rsidR="00380DAF">
        <w:t xml:space="preserve"> use cases</w:t>
      </w:r>
      <w:r>
        <w:t xml:space="preserve"> </w:t>
      </w:r>
      <w:r w:rsidR="005D17B1">
        <w:t>restricted to a limited geographic area.</w:t>
      </w:r>
      <w:bookmarkEnd w:id="31"/>
    </w:p>
    <w:p w14:paraId="5229D0DA" w14:textId="0B53A97A" w:rsidR="006A531D" w:rsidRDefault="00996ADF" w:rsidP="00263E79">
      <w:pPr>
        <w:pStyle w:val="Proposal"/>
      </w:pPr>
      <w:bookmarkStart w:id="32" w:name="_Toc40449003"/>
      <w:r>
        <w:t>Don’t include</w:t>
      </w:r>
      <w:r w:rsidR="006F1F5D">
        <w:t xml:space="preserve"> </w:t>
      </w:r>
      <w:proofErr w:type="spellStart"/>
      <w:r w:rsidR="006F1F5D">
        <w:t>UMa</w:t>
      </w:r>
      <w:proofErr w:type="spellEnd"/>
      <w:r w:rsidR="006F1F5D">
        <w:t xml:space="preserve"> </w:t>
      </w:r>
      <w:r>
        <w:t xml:space="preserve">as a Rel. 17 </w:t>
      </w:r>
      <w:r w:rsidR="00E90607">
        <w:t>positioning enhancement evaluation scenario.</w:t>
      </w:r>
      <w:bookmarkEnd w:id="32"/>
    </w:p>
    <w:p w14:paraId="2818C444" w14:textId="77A6F653" w:rsidR="0042158F" w:rsidRDefault="00DC1B1A" w:rsidP="0042158F">
      <w:pPr>
        <w:rPr>
          <w:lang w:eastAsia="en-GB"/>
        </w:rPr>
      </w:pPr>
      <w:r>
        <w:rPr>
          <w:lang w:eastAsia="en-GB"/>
        </w:rPr>
        <w:t xml:space="preserve">A problem </w:t>
      </w:r>
      <w:r w:rsidR="00F065F8">
        <w:rPr>
          <w:lang w:eastAsia="en-GB"/>
        </w:rPr>
        <w:t>however</w:t>
      </w:r>
      <w:r w:rsidR="006909BB">
        <w:rPr>
          <w:lang w:eastAsia="en-GB"/>
        </w:rPr>
        <w:t xml:space="preserve"> is that the </w:t>
      </w:r>
      <w:proofErr w:type="spellStart"/>
      <w:r w:rsidR="006909BB">
        <w:rPr>
          <w:lang w:eastAsia="en-GB"/>
        </w:rPr>
        <w:t>NLoS</w:t>
      </w:r>
      <w:proofErr w:type="spellEnd"/>
      <w:r w:rsidR="006909BB">
        <w:rPr>
          <w:lang w:eastAsia="en-GB"/>
        </w:rPr>
        <w:t xml:space="preserve"> excess delay</w:t>
      </w:r>
      <w:r w:rsidR="004D4980">
        <w:rPr>
          <w:lang w:eastAsia="en-GB"/>
        </w:rPr>
        <w:t>,</w:t>
      </w:r>
      <w:r w:rsidR="006909BB">
        <w:rPr>
          <w:lang w:eastAsia="en-GB"/>
        </w:rPr>
        <w:t xml:space="preserve"> </w:t>
      </w:r>
      <w:r w:rsidR="0067660A">
        <w:rPr>
          <w:rFonts w:eastAsia="SimSun"/>
          <w:lang w:eastAsia="ja-JP"/>
        </w:rPr>
        <w:t>which is critical to high accuracy positioning performance</w:t>
      </w:r>
      <w:r w:rsidR="004D4980">
        <w:rPr>
          <w:rFonts w:eastAsia="SimSun"/>
          <w:lang w:eastAsia="ja-JP"/>
        </w:rPr>
        <w:t>,</w:t>
      </w:r>
      <w:r w:rsidR="0067660A">
        <w:rPr>
          <w:rFonts w:eastAsia="SimSun"/>
          <w:lang w:eastAsia="ja-JP"/>
        </w:rPr>
        <w:t xml:space="preserve"> </w:t>
      </w:r>
      <w:r w:rsidR="0049703D">
        <w:rPr>
          <w:lang w:eastAsia="en-GB"/>
        </w:rPr>
        <w:t>hasn’t been defined</w:t>
      </w:r>
      <w:r w:rsidR="004D4980">
        <w:rPr>
          <w:lang w:eastAsia="en-GB"/>
        </w:rPr>
        <w:t xml:space="preserve"> for </w:t>
      </w:r>
      <w:r w:rsidR="004D4980">
        <w:t>IOO/</w:t>
      </w:r>
      <w:proofErr w:type="spellStart"/>
      <w:r w:rsidR="004D4980">
        <w:t>UMi</w:t>
      </w:r>
      <w:proofErr w:type="spellEnd"/>
      <w:r w:rsidR="004D4980">
        <w:t>/</w:t>
      </w:r>
      <w:proofErr w:type="spellStart"/>
      <w:r w:rsidR="004D4980">
        <w:t>UMa</w:t>
      </w:r>
      <w:proofErr w:type="spellEnd"/>
      <w:r w:rsidR="0049703D">
        <w:rPr>
          <w:lang w:eastAsia="en-GB"/>
        </w:rPr>
        <w:t xml:space="preserve"> in 38.901. IOO has similar dimensions a</w:t>
      </w:r>
      <w:r w:rsidR="001F3D92">
        <w:rPr>
          <w:lang w:eastAsia="en-GB"/>
        </w:rPr>
        <w:t xml:space="preserve">s a factory hall and it could therefore be reasonable to reuse the same </w:t>
      </w:r>
      <w:proofErr w:type="spellStart"/>
      <w:r w:rsidR="001F3D92">
        <w:rPr>
          <w:lang w:eastAsia="en-GB"/>
        </w:rPr>
        <w:t>NLoS</w:t>
      </w:r>
      <w:proofErr w:type="spellEnd"/>
      <w:r w:rsidR="001F3D92">
        <w:rPr>
          <w:lang w:eastAsia="en-GB"/>
        </w:rPr>
        <w:t xml:space="preserve"> excess delay parameters as in the </w:t>
      </w:r>
      <w:proofErr w:type="spellStart"/>
      <w:r w:rsidR="001F3D92">
        <w:rPr>
          <w:lang w:eastAsia="en-GB"/>
        </w:rPr>
        <w:t>InF</w:t>
      </w:r>
      <w:proofErr w:type="spellEnd"/>
      <w:r w:rsidR="001F3D92">
        <w:rPr>
          <w:lang w:eastAsia="en-GB"/>
        </w:rPr>
        <w:t xml:space="preserve"> model as given in </w:t>
      </w:r>
      <w:r w:rsidR="001F3D92">
        <w:rPr>
          <w:lang w:eastAsia="en-GB"/>
        </w:rPr>
        <w:fldChar w:fldCharType="begin"/>
      </w:r>
      <w:r w:rsidR="001F3D92">
        <w:rPr>
          <w:lang w:eastAsia="en-GB"/>
        </w:rPr>
        <w:instrText xml:space="preserve"> REF _Ref31124148 \h </w:instrText>
      </w:r>
      <w:r w:rsidR="001F3D92">
        <w:rPr>
          <w:lang w:eastAsia="en-GB"/>
        </w:rPr>
      </w:r>
      <w:r w:rsidR="001F3D92">
        <w:rPr>
          <w:lang w:eastAsia="en-GB"/>
        </w:rPr>
        <w:fldChar w:fldCharType="separate"/>
      </w:r>
      <w:r w:rsidR="0053388C">
        <w:t xml:space="preserve">Table </w:t>
      </w:r>
      <w:r w:rsidR="0053388C">
        <w:rPr>
          <w:noProof/>
        </w:rPr>
        <w:t>1</w:t>
      </w:r>
      <w:r w:rsidR="001F3D92">
        <w:rPr>
          <w:lang w:eastAsia="en-GB"/>
        </w:rPr>
        <w:fldChar w:fldCharType="end"/>
      </w:r>
      <w:r w:rsidR="001F3D92">
        <w:rPr>
          <w:lang w:eastAsia="en-GB"/>
        </w:rPr>
        <w:t xml:space="preserve">. </w:t>
      </w:r>
      <w:r w:rsidR="00090F06">
        <w:rPr>
          <w:lang w:eastAsia="en-GB"/>
        </w:rPr>
        <w:t xml:space="preserve">For the </w:t>
      </w:r>
      <w:proofErr w:type="spellStart"/>
      <w:r w:rsidR="00090F06">
        <w:rPr>
          <w:lang w:eastAsia="en-GB"/>
        </w:rPr>
        <w:t>UM</w:t>
      </w:r>
      <w:r w:rsidR="00D7266F">
        <w:rPr>
          <w:lang w:eastAsia="en-GB"/>
        </w:rPr>
        <w:t>a</w:t>
      </w:r>
      <w:proofErr w:type="spellEnd"/>
      <w:r w:rsidR="00090F06">
        <w:rPr>
          <w:lang w:eastAsia="en-GB"/>
        </w:rPr>
        <w:t xml:space="preserve"> model</w:t>
      </w:r>
      <w:r w:rsidR="00D44964">
        <w:rPr>
          <w:lang w:eastAsia="en-GB"/>
        </w:rPr>
        <w:t>,</w:t>
      </w:r>
      <w:r w:rsidR="00090F06">
        <w:rPr>
          <w:lang w:eastAsia="en-GB"/>
        </w:rPr>
        <w:t xml:space="preserve"> </w:t>
      </w:r>
      <w:r w:rsidR="00D12D7C">
        <w:rPr>
          <w:lang w:eastAsia="en-GB"/>
        </w:rPr>
        <w:t xml:space="preserve">channel measurement results indicate that </w:t>
      </w:r>
      <w:r w:rsidR="002357BE">
        <w:rPr>
          <w:lang w:eastAsia="en-GB"/>
        </w:rPr>
        <w:t xml:space="preserve">the mean </w:t>
      </w:r>
      <w:proofErr w:type="spellStart"/>
      <w:r w:rsidR="002357BE">
        <w:rPr>
          <w:lang w:eastAsia="en-GB"/>
        </w:rPr>
        <w:t>NLoS</w:t>
      </w:r>
      <w:proofErr w:type="spellEnd"/>
      <w:r w:rsidR="002357BE">
        <w:rPr>
          <w:lang w:eastAsia="en-GB"/>
        </w:rPr>
        <w:t xml:space="preserve"> excess delay</w:t>
      </w:r>
      <w:r w:rsidR="005123AC">
        <w:rPr>
          <w:lang w:eastAsia="en-GB"/>
        </w:rPr>
        <w:t xml:space="preserve"> is roughly the same as in the </w:t>
      </w:r>
      <w:proofErr w:type="spellStart"/>
      <w:r w:rsidR="005123AC">
        <w:rPr>
          <w:lang w:eastAsia="en-GB"/>
        </w:rPr>
        <w:t>inF</w:t>
      </w:r>
      <w:proofErr w:type="spellEnd"/>
      <w:r w:rsidR="005123AC">
        <w:rPr>
          <w:lang w:eastAsia="en-GB"/>
        </w:rPr>
        <w:t xml:space="preserve"> model</w:t>
      </w:r>
      <w:r w:rsidR="00803A25">
        <w:rPr>
          <w:lang w:eastAsia="en-GB"/>
        </w:rPr>
        <w:t xml:space="preserve">. </w:t>
      </w:r>
      <w:r w:rsidR="00AC0AA9">
        <w:rPr>
          <w:lang w:eastAsia="en-GB"/>
        </w:rPr>
        <w:t xml:space="preserve">The </w:t>
      </w:r>
      <w:proofErr w:type="spellStart"/>
      <w:r w:rsidR="00AC0AA9">
        <w:rPr>
          <w:lang w:eastAsia="en-GB"/>
        </w:rPr>
        <w:t>UMi</w:t>
      </w:r>
      <w:proofErr w:type="spellEnd"/>
      <w:r w:rsidR="00AC0AA9">
        <w:rPr>
          <w:lang w:eastAsia="en-GB"/>
        </w:rPr>
        <w:t xml:space="preserve"> model would be expected to have </w:t>
      </w:r>
      <w:proofErr w:type="spellStart"/>
      <w:r w:rsidR="00EC0253">
        <w:rPr>
          <w:lang w:eastAsia="en-GB"/>
        </w:rPr>
        <w:t>NLoS</w:t>
      </w:r>
      <w:proofErr w:type="spellEnd"/>
      <w:r w:rsidR="00EC0253">
        <w:rPr>
          <w:lang w:eastAsia="en-GB"/>
        </w:rPr>
        <w:t xml:space="preserve"> excess delays that are intermediate between the </w:t>
      </w:r>
      <w:proofErr w:type="spellStart"/>
      <w:r w:rsidR="00EC0253">
        <w:rPr>
          <w:lang w:eastAsia="en-GB"/>
        </w:rPr>
        <w:t>InF</w:t>
      </w:r>
      <w:proofErr w:type="spellEnd"/>
      <w:r w:rsidR="00EC0253">
        <w:rPr>
          <w:lang w:eastAsia="en-GB"/>
        </w:rPr>
        <w:t xml:space="preserve"> models and the </w:t>
      </w:r>
      <w:proofErr w:type="spellStart"/>
      <w:r w:rsidR="00EC0253">
        <w:rPr>
          <w:lang w:eastAsia="en-GB"/>
        </w:rPr>
        <w:t>UMa</w:t>
      </w:r>
      <w:proofErr w:type="spellEnd"/>
      <w:r w:rsidR="00EC0253">
        <w:rPr>
          <w:lang w:eastAsia="en-GB"/>
        </w:rPr>
        <w:t xml:space="preserve"> model. </w:t>
      </w:r>
      <w:r w:rsidR="00803A25">
        <w:rPr>
          <w:lang w:eastAsia="en-GB"/>
        </w:rPr>
        <w:t xml:space="preserve">We therefore propose to reuse the same </w:t>
      </w:r>
      <w:proofErr w:type="spellStart"/>
      <w:r w:rsidR="00803A25">
        <w:rPr>
          <w:lang w:eastAsia="en-GB"/>
        </w:rPr>
        <w:t>NLoS</w:t>
      </w:r>
      <w:proofErr w:type="spellEnd"/>
      <w:r w:rsidR="00803A25">
        <w:rPr>
          <w:lang w:eastAsia="en-GB"/>
        </w:rPr>
        <w:t xml:space="preserve"> excess delay parameters as in the </w:t>
      </w:r>
      <w:proofErr w:type="spellStart"/>
      <w:r w:rsidR="00803A25">
        <w:rPr>
          <w:lang w:eastAsia="en-GB"/>
        </w:rPr>
        <w:t>InF</w:t>
      </w:r>
      <w:proofErr w:type="spellEnd"/>
      <w:r w:rsidR="00803A25">
        <w:rPr>
          <w:lang w:eastAsia="en-GB"/>
        </w:rPr>
        <w:t xml:space="preserve"> models</w:t>
      </w:r>
      <w:r w:rsidR="00562063">
        <w:rPr>
          <w:lang w:eastAsia="en-GB"/>
        </w:rPr>
        <w:t xml:space="preserve"> also</w:t>
      </w:r>
      <w:r w:rsidR="00803A25">
        <w:rPr>
          <w:lang w:eastAsia="en-GB"/>
        </w:rPr>
        <w:t xml:space="preserve"> for </w:t>
      </w:r>
      <w:proofErr w:type="spellStart"/>
      <w:r w:rsidR="00803A25">
        <w:rPr>
          <w:lang w:eastAsia="en-GB"/>
        </w:rPr>
        <w:t>UMi</w:t>
      </w:r>
      <w:proofErr w:type="spellEnd"/>
      <w:r w:rsidR="00803A25">
        <w:rPr>
          <w:lang w:eastAsia="en-GB"/>
        </w:rPr>
        <w:t>.</w:t>
      </w:r>
    </w:p>
    <w:p w14:paraId="6AB9E93D" w14:textId="02237B0E" w:rsidR="00D31E46" w:rsidRDefault="00C834C5" w:rsidP="0042158F">
      <w:pPr>
        <w:pStyle w:val="Proposal"/>
      </w:pPr>
      <w:bookmarkStart w:id="33" w:name="_Toc40449004"/>
      <w:r>
        <w:t xml:space="preserve">Use the same lognormal parameters for the </w:t>
      </w:r>
      <w:proofErr w:type="spellStart"/>
      <w:r>
        <w:t>NLoS</w:t>
      </w:r>
      <w:proofErr w:type="spellEnd"/>
      <w:r>
        <w:t xml:space="preserve"> excess delay</w:t>
      </w:r>
      <w:r w:rsidR="00487049">
        <w:t xml:space="preserve"> in IOO, </w:t>
      </w:r>
      <w:proofErr w:type="spellStart"/>
      <w:r w:rsidR="00487049">
        <w:t>UMi</w:t>
      </w:r>
      <w:proofErr w:type="spellEnd"/>
      <w:r w:rsidR="00487049">
        <w:t xml:space="preserve"> and </w:t>
      </w:r>
      <w:proofErr w:type="spellStart"/>
      <w:r w:rsidR="00487049">
        <w:t>UMa</w:t>
      </w:r>
      <w:proofErr w:type="spellEnd"/>
      <w:r w:rsidR="00487049">
        <w:t xml:space="preserve"> as </w:t>
      </w:r>
      <w:r w:rsidR="006259DD">
        <w:t xml:space="preserve">the ones defined for the </w:t>
      </w:r>
      <w:proofErr w:type="spellStart"/>
      <w:r w:rsidR="006259DD">
        <w:t>InF</w:t>
      </w:r>
      <w:proofErr w:type="spellEnd"/>
      <w:r w:rsidR="006259DD">
        <w:t xml:space="preserve"> model in 38.901</w:t>
      </w:r>
      <w:r w:rsidR="00277E1F">
        <w:t xml:space="preserve">, </w:t>
      </w:r>
      <w:r w:rsidR="00C57072">
        <w:t>i.e.</w:t>
      </w:r>
      <w:r w:rsidR="00277E1F">
        <w:t xml:space="preserve"> </w:t>
      </w:r>
      <w:r w:rsidR="00FA312E">
        <w:t>log10(</w:t>
      </w:r>
      <w:r w:rsidR="00C57072">
        <w:t xml:space="preserve">NLOS </w:t>
      </w:r>
      <w:r w:rsidR="00FA312E">
        <w:t xml:space="preserve">excess delay/1s) is </w:t>
      </w:r>
      <w:r w:rsidR="00BA05B3">
        <w:t>normal</w:t>
      </w:r>
      <w:r w:rsidR="00FA312E">
        <w:t>ly</w:t>
      </w:r>
      <w:r w:rsidR="00BA05B3">
        <w:t xml:space="preserve"> distribut</w:t>
      </w:r>
      <w:r w:rsidR="00FA312E">
        <w:t>ed with</w:t>
      </w:r>
      <w:r w:rsidR="00BA05B3">
        <w:t xml:space="preserve"> </w:t>
      </w:r>
      <w:r w:rsidR="00FA312E">
        <w:t xml:space="preserve">mean </w:t>
      </w:r>
      <w:r w:rsidR="00277E1F">
        <w:t xml:space="preserve">mu=-7.5 and </w:t>
      </w:r>
      <w:r w:rsidR="00E13B2B">
        <w:t xml:space="preserve">standard deviation </w:t>
      </w:r>
      <w:r w:rsidR="00277E1F">
        <w:t>sigma</w:t>
      </w:r>
      <w:r w:rsidR="00BA05B3">
        <w:t>=0.4</w:t>
      </w:r>
      <w:r w:rsidR="00FA312E">
        <w:t>.</w:t>
      </w:r>
      <w:bookmarkEnd w:id="33"/>
    </w:p>
    <w:p w14:paraId="71F7B891" w14:textId="4639D51C" w:rsidR="008268E6" w:rsidRDefault="000A13BA" w:rsidP="008268E6">
      <w:pPr>
        <w:rPr>
          <w:lang w:eastAsia="en-GB"/>
        </w:rPr>
      </w:pPr>
      <w:r>
        <w:rPr>
          <w:lang w:eastAsia="en-GB"/>
        </w:rPr>
        <w:t xml:space="preserve">The </w:t>
      </w:r>
      <w:r w:rsidR="001416C4">
        <w:rPr>
          <w:lang w:eastAsia="en-GB"/>
        </w:rPr>
        <w:t>modified</w:t>
      </w:r>
      <w:r>
        <w:rPr>
          <w:lang w:eastAsia="en-GB"/>
        </w:rPr>
        <w:t xml:space="preserve"> </w:t>
      </w:r>
      <w:r w:rsidR="001416C4">
        <w:rPr>
          <w:lang w:eastAsia="en-GB"/>
        </w:rPr>
        <w:t>UE antenna and antenna panel configurations</w:t>
      </w:r>
      <w:r w:rsidR="003116AB">
        <w:rPr>
          <w:lang w:eastAsia="en-GB"/>
        </w:rPr>
        <w:t xml:space="preserve"> proposed in section </w:t>
      </w:r>
      <w:r w:rsidR="0015375A">
        <w:rPr>
          <w:lang w:eastAsia="en-GB"/>
        </w:rPr>
        <w:t xml:space="preserve">3 </w:t>
      </w:r>
      <w:r w:rsidR="003116AB">
        <w:rPr>
          <w:lang w:eastAsia="en-GB"/>
        </w:rPr>
        <w:t>should of course apply also to the IOO/</w:t>
      </w:r>
      <w:proofErr w:type="spellStart"/>
      <w:r w:rsidR="003116AB">
        <w:rPr>
          <w:lang w:eastAsia="en-GB"/>
        </w:rPr>
        <w:t>UMi</w:t>
      </w:r>
      <w:proofErr w:type="spellEnd"/>
      <w:r w:rsidR="003116AB">
        <w:rPr>
          <w:lang w:eastAsia="en-GB"/>
        </w:rPr>
        <w:t>/UMA evaluation scenarios.</w:t>
      </w:r>
    </w:p>
    <w:p w14:paraId="12342C77" w14:textId="77777777" w:rsidR="00AA0C07" w:rsidRDefault="00AA0C07" w:rsidP="00DD2E69">
      <w:pPr>
        <w:pStyle w:val="3GPPH1"/>
        <w:numPr>
          <w:ilvl w:val="0"/>
          <w:numId w:val="11"/>
        </w:numPr>
        <w:ind w:left="425" w:hanging="425"/>
      </w:pPr>
      <w:r>
        <w:t xml:space="preserve">Channel </w:t>
      </w:r>
      <w:proofErr w:type="gramStart"/>
      <w:r>
        <w:t>measurement based</w:t>
      </w:r>
      <w:proofErr w:type="gramEnd"/>
      <w:r>
        <w:t xml:space="preserve"> evaluations</w:t>
      </w:r>
    </w:p>
    <w:p w14:paraId="769A7C77" w14:textId="533B7D14" w:rsidR="00AA0C07" w:rsidRDefault="00AA0C07" w:rsidP="00AA0C07">
      <w:pPr>
        <w:rPr>
          <w:lang w:eastAsia="en-GB"/>
        </w:rPr>
      </w:pPr>
      <w:r>
        <w:rPr>
          <w:lang w:eastAsia="en-GB"/>
        </w:rPr>
        <w:t xml:space="preserve">The statistical channel models utilized for performance evaluations in 3GPP obviously don’t give fully realistic channel properties. In delicate matters such as e.g. the development of discrimination between </w:t>
      </w:r>
      <w:proofErr w:type="spellStart"/>
      <w:r>
        <w:rPr>
          <w:lang w:eastAsia="en-GB"/>
        </w:rPr>
        <w:t>LoS</w:t>
      </w:r>
      <w:proofErr w:type="spellEnd"/>
      <w:r>
        <w:rPr>
          <w:lang w:eastAsia="en-GB"/>
        </w:rPr>
        <w:t xml:space="preserve"> and </w:t>
      </w:r>
      <w:proofErr w:type="spellStart"/>
      <w:r>
        <w:rPr>
          <w:lang w:eastAsia="en-GB"/>
        </w:rPr>
        <w:t>NLoS</w:t>
      </w:r>
      <w:proofErr w:type="spellEnd"/>
      <w:r>
        <w:rPr>
          <w:lang w:eastAsia="en-GB"/>
        </w:rPr>
        <w:t xml:space="preserve"> links this could be problematic. For such </w:t>
      </w:r>
      <w:proofErr w:type="gramStart"/>
      <w:r>
        <w:rPr>
          <w:lang w:eastAsia="en-GB"/>
        </w:rPr>
        <w:t>purposes ,</w:t>
      </w:r>
      <w:proofErr w:type="gramEnd"/>
      <w:r>
        <w:rPr>
          <w:lang w:eastAsia="en-GB"/>
        </w:rPr>
        <w:t xml:space="preserve"> the use of channel measurements can be a good complement to the statistical models normally utilized.</w:t>
      </w:r>
    </w:p>
    <w:p w14:paraId="69798764" w14:textId="050AC529" w:rsidR="00BF52DD" w:rsidRPr="00F00699" w:rsidRDefault="00AA0C07" w:rsidP="00BF52DD">
      <w:pPr>
        <w:pStyle w:val="Proposal"/>
        <w:tabs>
          <w:tab w:val="num" w:pos="1730"/>
        </w:tabs>
        <w:ind w:left="1730" w:hanging="1304"/>
      </w:pPr>
      <w:bookmarkStart w:id="34" w:name="_Toc40449005"/>
      <w:r>
        <w:t xml:space="preserve">The usage of channel </w:t>
      </w:r>
      <w:proofErr w:type="gramStart"/>
      <w:r>
        <w:t>measurement based</w:t>
      </w:r>
      <w:proofErr w:type="gramEnd"/>
      <w:r>
        <w:t xml:space="preserve"> evaluations as a complement to evaluations based on statistical channel models is encouraged e.g. for development of discrimination between </w:t>
      </w:r>
      <w:proofErr w:type="spellStart"/>
      <w:r>
        <w:t>LoS</w:t>
      </w:r>
      <w:proofErr w:type="spellEnd"/>
      <w:r>
        <w:t xml:space="preserve"> and </w:t>
      </w:r>
      <w:proofErr w:type="spellStart"/>
      <w:r>
        <w:t>NLoS</w:t>
      </w:r>
      <w:proofErr w:type="spellEnd"/>
      <w:r>
        <w:t>.</w:t>
      </w:r>
      <w:bookmarkEnd w:id="34"/>
    </w:p>
    <w:p w14:paraId="55C193BD" w14:textId="77777777" w:rsidR="00C01F33" w:rsidRPr="00CE0424" w:rsidRDefault="00C01F33" w:rsidP="00CE0424">
      <w:pPr>
        <w:pStyle w:val="Heading1"/>
      </w:pPr>
      <w:r w:rsidRPr="00CE0424">
        <w:t>Conclusion</w:t>
      </w:r>
    </w:p>
    <w:p w14:paraId="7E4D8D6D" w14:textId="77777777" w:rsidR="008E065E" w:rsidRPr="00354CC0" w:rsidRDefault="008E065E" w:rsidP="008E065E">
      <w:pPr>
        <w:pStyle w:val="BodyText"/>
        <w:rPr>
          <w:b/>
        </w:rPr>
      </w:pPr>
      <w:r w:rsidRPr="00354CC0">
        <w:t xml:space="preserve">In </w:t>
      </w:r>
      <w:r w:rsidR="007729A2" w:rsidRPr="00354CC0">
        <w:t xml:space="preserve">the previous </w:t>
      </w:r>
      <w:r w:rsidRPr="00354CC0">
        <w:t>section</w:t>
      </w:r>
      <w:r w:rsidR="007729A2" w:rsidRPr="00354CC0">
        <w:t>s</w:t>
      </w:r>
      <w:r w:rsidRPr="00354CC0">
        <w:t xml:space="preserve"> we made the following observations:</w:t>
      </w:r>
      <w:r w:rsidR="00C93814" w:rsidRPr="00354CC0">
        <w:rPr>
          <w:b/>
        </w:rPr>
        <w:t xml:space="preserve"> </w:t>
      </w:r>
    </w:p>
    <w:p w14:paraId="15371210" w14:textId="6595DABD" w:rsidR="008F58DE" w:rsidRDefault="006F6582">
      <w:pPr>
        <w:pStyle w:val="TableofFigures"/>
        <w:tabs>
          <w:tab w:val="right" w:leader="dot" w:pos="9629"/>
        </w:tabs>
        <w:rPr>
          <w:rFonts w:asciiTheme="minorHAnsi" w:eastAsiaTheme="minorEastAsia" w:hAnsiTheme="minorHAnsi"/>
          <w:b w:val="0"/>
          <w:lang w:eastAsia="en-US"/>
        </w:rPr>
      </w:pPr>
      <w:r>
        <w:rPr>
          <w:b w:val="0"/>
          <w:bCs/>
        </w:rPr>
        <w:fldChar w:fldCharType="begin"/>
      </w:r>
      <w:r>
        <w:rPr>
          <w:bCs/>
        </w:rPr>
        <w:instrText xml:space="preserve"> TOC \f O \n \h \z \t "Observation" \c </w:instrText>
      </w:r>
      <w:r>
        <w:rPr>
          <w:b w:val="0"/>
          <w:bCs/>
        </w:rPr>
        <w:fldChar w:fldCharType="separate"/>
      </w:r>
      <w:hyperlink w:anchor="_Toc40449006" w:history="1">
        <w:r w:rsidR="008F58DE" w:rsidRPr="00C62BD2">
          <w:rPr>
            <w:rStyle w:val="Hyperlink"/>
            <w:noProof/>
          </w:rPr>
          <w:t>Observation 1</w:t>
        </w:r>
        <w:r w:rsidR="008F58DE">
          <w:rPr>
            <w:rFonts w:asciiTheme="minorHAnsi" w:eastAsiaTheme="minorEastAsia" w:hAnsiTheme="minorHAnsi"/>
            <w:b w:val="0"/>
            <w:lang w:eastAsia="en-US"/>
          </w:rPr>
          <w:tab/>
        </w:r>
        <w:r w:rsidR="008F58DE" w:rsidRPr="00C62BD2">
          <w:rPr>
            <w:rStyle w:val="Hyperlink"/>
            <w:noProof/>
          </w:rPr>
          <w:t>The mean NLOS excess delay in the InF models is 48.3ns corresponding to 14.5m. NLoS links will thus rarely contribute constructively to meter or submeter accuracy positioning.</w:t>
        </w:r>
      </w:hyperlink>
    </w:p>
    <w:p w14:paraId="7CBCA682" w14:textId="22C688B0" w:rsidR="008F58DE" w:rsidRDefault="008F58DE">
      <w:pPr>
        <w:pStyle w:val="TableofFigures"/>
        <w:tabs>
          <w:tab w:val="right" w:leader="dot" w:pos="9629"/>
        </w:tabs>
        <w:rPr>
          <w:rFonts w:asciiTheme="minorHAnsi" w:eastAsiaTheme="minorEastAsia" w:hAnsiTheme="minorHAnsi"/>
          <w:b w:val="0"/>
          <w:lang w:eastAsia="en-US"/>
        </w:rPr>
      </w:pPr>
      <w:hyperlink w:anchor="_Toc40449007" w:history="1">
        <w:r w:rsidRPr="00C62BD2">
          <w:rPr>
            <w:rStyle w:val="Hyperlink"/>
            <w:noProof/>
          </w:rPr>
          <w:t>Observation 2</w:t>
        </w:r>
        <w:r>
          <w:rPr>
            <w:rFonts w:asciiTheme="minorHAnsi" w:eastAsiaTheme="minorEastAsia" w:hAnsiTheme="minorHAnsi"/>
            <w:b w:val="0"/>
            <w:lang w:eastAsia="en-US"/>
          </w:rPr>
          <w:tab/>
        </w:r>
        <w:r w:rsidRPr="00C62BD2">
          <w:rPr>
            <w:rStyle w:val="Hyperlink"/>
            <w:noProof/>
          </w:rPr>
          <w:t xml:space="preserve">For positioning, the by far most important character of the different InF models is the LoS probability as captured by the parameter </w:t>
        </w:r>
        <w:r w:rsidRPr="00C62BD2">
          <w:rPr>
            <w:rStyle w:val="Hyperlink"/>
            <w:i/>
            <w:iCs/>
            <w:noProof/>
          </w:rPr>
          <w:t>k</w:t>
        </w:r>
        <w:r w:rsidRPr="00C62BD2">
          <w:rPr>
            <w:rStyle w:val="Hyperlink"/>
            <w:i/>
            <w:iCs/>
            <w:noProof/>
            <w:vertAlign w:val="subscript"/>
          </w:rPr>
          <w:t>subsce</w:t>
        </w:r>
        <w:r w:rsidRPr="00C62BD2">
          <w:rPr>
            <w:rStyle w:val="Hyperlink"/>
            <w:noProof/>
          </w:rPr>
          <w:t>.</w:t>
        </w:r>
      </w:hyperlink>
    </w:p>
    <w:p w14:paraId="6C4CB9FE" w14:textId="20438255" w:rsidR="008F58DE" w:rsidRDefault="008F58DE">
      <w:pPr>
        <w:pStyle w:val="TableofFigures"/>
        <w:tabs>
          <w:tab w:val="right" w:leader="dot" w:pos="9629"/>
        </w:tabs>
        <w:rPr>
          <w:rFonts w:asciiTheme="minorHAnsi" w:eastAsiaTheme="minorEastAsia" w:hAnsiTheme="minorHAnsi"/>
          <w:b w:val="0"/>
          <w:lang w:eastAsia="en-US"/>
        </w:rPr>
      </w:pPr>
      <w:hyperlink w:anchor="_Toc40449008" w:history="1">
        <w:r w:rsidRPr="00C62BD2">
          <w:rPr>
            <w:rStyle w:val="Hyperlink"/>
            <w:noProof/>
          </w:rPr>
          <w:t>Observation 3</w:t>
        </w:r>
        <w:r>
          <w:rPr>
            <w:rFonts w:asciiTheme="minorHAnsi" w:eastAsiaTheme="minorEastAsia" w:hAnsiTheme="minorHAnsi"/>
            <w:b w:val="0"/>
            <w:lang w:eastAsia="en-US"/>
          </w:rPr>
          <w:tab/>
        </w:r>
        <w:r w:rsidRPr="00C62BD2">
          <w:rPr>
            <w:rStyle w:val="Hyperlink"/>
            <w:noProof/>
          </w:rPr>
          <w:t xml:space="preserve">The InF-DH model with BS height 8m, UE height 1.5m, clutter size 2m, clutter height 6m, clutter density </w:t>
        </w:r>
        <w:r w:rsidRPr="00C62BD2">
          <w:rPr>
            <w:rStyle w:val="Hyperlink"/>
            <w:i/>
            <w:iCs/>
            <w:noProof/>
          </w:rPr>
          <w:t>0.6 and k</w:t>
        </w:r>
        <w:r w:rsidRPr="00C62BD2">
          <w:rPr>
            <w:rStyle w:val="Hyperlink"/>
            <w:i/>
            <w:iCs/>
            <w:noProof/>
            <w:vertAlign w:val="subscript"/>
          </w:rPr>
          <w:t>subsce</w:t>
        </w:r>
        <w:r w:rsidRPr="00C62BD2">
          <w:rPr>
            <w:rStyle w:val="Hyperlink"/>
            <w:i/>
            <w:iCs/>
            <w:noProof/>
          </w:rPr>
          <w:t>=3.2m</w:t>
        </w:r>
        <w:r w:rsidRPr="00C62BD2">
          <w:rPr>
            <w:rStyle w:val="Hyperlink"/>
            <w:noProof/>
          </w:rPr>
          <w:t xml:space="preserve"> (previously used for InF-DH model calibration) has a so low LoS probability that a UE most likely have no LoS link at all. In addition, real factory halls rarely have a clutter density as high as 0.6.</w:t>
        </w:r>
      </w:hyperlink>
    </w:p>
    <w:p w14:paraId="56882D59" w14:textId="67FE082C" w:rsidR="008F58DE" w:rsidRDefault="008F58DE">
      <w:pPr>
        <w:pStyle w:val="TableofFigures"/>
        <w:tabs>
          <w:tab w:val="right" w:leader="dot" w:pos="9629"/>
        </w:tabs>
        <w:rPr>
          <w:rFonts w:asciiTheme="minorHAnsi" w:eastAsiaTheme="minorEastAsia" w:hAnsiTheme="minorHAnsi"/>
          <w:b w:val="0"/>
          <w:lang w:eastAsia="en-US"/>
        </w:rPr>
      </w:pPr>
      <w:hyperlink w:anchor="_Toc40449009" w:history="1">
        <w:r w:rsidRPr="00C62BD2">
          <w:rPr>
            <w:rStyle w:val="Hyperlink"/>
            <w:noProof/>
            <w:lang w:eastAsia="en-GB"/>
          </w:rPr>
          <w:t>Observation 4</w:t>
        </w:r>
        <w:r>
          <w:rPr>
            <w:rFonts w:asciiTheme="minorHAnsi" w:eastAsiaTheme="minorEastAsia" w:hAnsiTheme="minorHAnsi"/>
            <w:b w:val="0"/>
            <w:lang w:eastAsia="en-US"/>
          </w:rPr>
          <w:tab/>
        </w:r>
        <w:r w:rsidRPr="00C62BD2">
          <w:rPr>
            <w:rStyle w:val="Hyperlink"/>
            <w:noProof/>
          </w:rPr>
          <w:t>mmWaves has the benefit of allowing for larger bandwidths both in terms of what the NR-standard supports (400MHz in FR2 compared to 100MHz in FR1) and in terms of commercially available spectrum. For positioning a larger bandwidth gives improved TOA accuracy and thus promises significantly improved positioning accuracy. This improvement may, however, be limited by UE RX/TX timing error differences between different UE antenna panels. It’s therefore very important to model these timing differences in order to understand the limitations they give and if possible, also to mitigate the problem.</w:t>
        </w:r>
      </w:hyperlink>
    </w:p>
    <w:p w14:paraId="70932797" w14:textId="4DA71222" w:rsidR="006E1C82" w:rsidRDefault="006F6582" w:rsidP="008E065E">
      <w:pPr>
        <w:pStyle w:val="BodyText"/>
        <w:rPr>
          <w:b/>
          <w:bCs/>
        </w:rPr>
      </w:pPr>
      <w:r>
        <w:rPr>
          <w:b/>
          <w:bCs/>
        </w:rPr>
        <w:fldChar w:fldCharType="end"/>
      </w:r>
    </w:p>
    <w:p w14:paraId="5862C5B0" w14:textId="77777777" w:rsidR="006E1C82" w:rsidRDefault="006E1C82" w:rsidP="008E065E">
      <w:pPr>
        <w:pStyle w:val="BodyText"/>
        <w:rPr>
          <w:b/>
          <w:bCs/>
        </w:rPr>
      </w:pPr>
    </w:p>
    <w:p w14:paraId="6046E680" w14:textId="77777777" w:rsidR="006E1C82" w:rsidRPr="00354CC0" w:rsidRDefault="008E065E" w:rsidP="006E1C82">
      <w:pPr>
        <w:pStyle w:val="BodyText"/>
      </w:pPr>
      <w:r w:rsidRPr="00354CC0">
        <w:t xml:space="preserve">Based on the discussion in </w:t>
      </w:r>
      <w:r w:rsidR="007729A2" w:rsidRPr="00354CC0">
        <w:t xml:space="preserve">the previous </w:t>
      </w:r>
      <w:r w:rsidRPr="00354CC0">
        <w:t>section</w:t>
      </w:r>
      <w:r w:rsidR="007729A2" w:rsidRPr="00354CC0">
        <w:t>s</w:t>
      </w:r>
      <w:r w:rsidRPr="00354CC0">
        <w:t xml:space="preserve"> we propose the following:</w:t>
      </w:r>
    </w:p>
    <w:p w14:paraId="1FF43541" w14:textId="6A22F31B" w:rsidR="008F58DE" w:rsidRDefault="006E1C82">
      <w:pPr>
        <w:pStyle w:val="TableofFigures"/>
        <w:tabs>
          <w:tab w:val="right" w:leader="dot" w:pos="9629"/>
        </w:tabs>
        <w:rPr>
          <w:rFonts w:asciiTheme="minorHAnsi" w:eastAsiaTheme="minorEastAsia" w:hAnsiTheme="minorHAnsi"/>
          <w:b w:val="0"/>
          <w:lang w:eastAsia="en-US"/>
        </w:rPr>
      </w:pPr>
      <w:r>
        <w:rPr>
          <w:b w:val="0"/>
          <w:bCs/>
        </w:rPr>
        <w:fldChar w:fldCharType="begin"/>
      </w:r>
      <w:r>
        <w:rPr>
          <w:bCs/>
        </w:rPr>
        <w:instrText xml:space="preserve"> TOC \n \h \z \t "Proposal" \c </w:instrText>
      </w:r>
      <w:r>
        <w:rPr>
          <w:b w:val="0"/>
          <w:bCs/>
        </w:rPr>
        <w:fldChar w:fldCharType="separate"/>
      </w:r>
      <w:hyperlink w:anchor="_Toc40448988" w:history="1">
        <w:r w:rsidR="008F58DE" w:rsidRPr="00F5423B">
          <w:rPr>
            <w:rStyle w:val="Hyperlink"/>
            <w:noProof/>
          </w:rPr>
          <w:t>Proposal 1</w:t>
        </w:r>
        <w:r w:rsidR="008F58DE">
          <w:rPr>
            <w:rFonts w:asciiTheme="minorHAnsi" w:eastAsiaTheme="minorEastAsia" w:hAnsiTheme="minorHAnsi"/>
            <w:b w:val="0"/>
            <w:lang w:eastAsia="en-US"/>
          </w:rPr>
          <w:tab/>
        </w:r>
        <w:r w:rsidR="008F58DE" w:rsidRPr="00F5423B">
          <w:rPr>
            <w:rStyle w:val="Hyperlink"/>
            <w:noProof/>
          </w:rPr>
          <w:t xml:space="preserve">The InF-DH model with BS height 8m, UE height 1.5m, clutter size 2m, clutter height 6m, clutter density </w:t>
        </w:r>
        <w:r w:rsidR="008F58DE" w:rsidRPr="00F5423B">
          <w:rPr>
            <w:rStyle w:val="Hyperlink"/>
            <w:i/>
            <w:iCs/>
            <w:noProof/>
          </w:rPr>
          <w:t>0.6 and k</w:t>
        </w:r>
        <w:r w:rsidR="008F58DE" w:rsidRPr="00F5423B">
          <w:rPr>
            <w:rStyle w:val="Hyperlink"/>
            <w:i/>
            <w:iCs/>
            <w:noProof/>
            <w:vertAlign w:val="subscript"/>
          </w:rPr>
          <w:t>subsce</w:t>
        </w:r>
        <w:r w:rsidR="008F58DE" w:rsidRPr="00F5423B">
          <w:rPr>
            <w:rStyle w:val="Hyperlink"/>
            <w:i/>
            <w:iCs/>
            <w:noProof/>
          </w:rPr>
          <w:t>=3.2m</w:t>
        </w:r>
        <w:r w:rsidR="008F58DE" w:rsidRPr="00F5423B">
          <w:rPr>
            <w:rStyle w:val="Hyperlink"/>
            <w:noProof/>
          </w:rPr>
          <w:t xml:space="preserve"> (previously used for InF-DH model calibration) is NOT adopted as a scenario for performance evaluations in the Rel. 17 positioning study.</w:t>
        </w:r>
      </w:hyperlink>
    </w:p>
    <w:p w14:paraId="76ABB263" w14:textId="63BF7B39" w:rsidR="008F58DE" w:rsidRDefault="008F58DE">
      <w:pPr>
        <w:pStyle w:val="TableofFigures"/>
        <w:tabs>
          <w:tab w:val="right" w:leader="dot" w:pos="9629"/>
        </w:tabs>
        <w:rPr>
          <w:rFonts w:asciiTheme="minorHAnsi" w:eastAsiaTheme="minorEastAsia" w:hAnsiTheme="minorHAnsi"/>
          <w:b w:val="0"/>
          <w:lang w:eastAsia="en-US"/>
        </w:rPr>
      </w:pPr>
      <w:hyperlink w:anchor="_Toc40448989" w:history="1">
        <w:r w:rsidRPr="00F5423B">
          <w:rPr>
            <w:rStyle w:val="Hyperlink"/>
            <w:noProof/>
          </w:rPr>
          <w:t>Proposal 2</w:t>
        </w:r>
        <w:r>
          <w:rPr>
            <w:rFonts w:asciiTheme="minorHAnsi" w:eastAsiaTheme="minorEastAsia" w:hAnsiTheme="minorHAnsi"/>
            <w:b w:val="0"/>
            <w:lang w:eastAsia="en-US"/>
          </w:rPr>
          <w:tab/>
        </w:r>
        <w:r w:rsidRPr="00F5423B">
          <w:rPr>
            <w:rStyle w:val="Hyperlink"/>
            <w:noProof/>
          </w:rPr>
          <w:t xml:space="preserve">The InF-SH model with BS height 8m, UE height 1.5m, clutter size 10m, clutter height 2m, clutter density </w:t>
        </w:r>
        <w:r w:rsidRPr="00F5423B">
          <w:rPr>
            <w:rStyle w:val="Hyperlink"/>
            <w:i/>
            <w:iCs/>
            <w:noProof/>
          </w:rPr>
          <w:t>0.2 and k</w:t>
        </w:r>
        <w:r w:rsidRPr="00F5423B">
          <w:rPr>
            <w:rStyle w:val="Hyperlink"/>
            <w:i/>
            <w:iCs/>
            <w:noProof/>
            <w:vertAlign w:val="subscript"/>
          </w:rPr>
          <w:t>subsce</w:t>
        </w:r>
        <w:r w:rsidRPr="00F5423B">
          <w:rPr>
            <w:rStyle w:val="Hyperlink"/>
            <w:i/>
            <w:iCs/>
            <w:noProof/>
          </w:rPr>
          <w:t>=582.6m</w:t>
        </w:r>
        <w:r w:rsidRPr="00F5423B">
          <w:rPr>
            <w:rStyle w:val="Hyperlink"/>
            <w:noProof/>
          </w:rPr>
          <w:t xml:space="preserve"> (previously used for InF-SH model calibration) is adopted as a complimentary IIOT scenario for performance evaluations in the Rel. 17 positioning study.</w:t>
        </w:r>
      </w:hyperlink>
    </w:p>
    <w:p w14:paraId="33E76D83" w14:textId="1544383F" w:rsidR="008F58DE" w:rsidRDefault="008F58DE">
      <w:pPr>
        <w:pStyle w:val="TableofFigures"/>
        <w:tabs>
          <w:tab w:val="right" w:leader="dot" w:pos="9629"/>
        </w:tabs>
        <w:rPr>
          <w:rFonts w:asciiTheme="minorHAnsi" w:eastAsiaTheme="minorEastAsia" w:hAnsiTheme="minorHAnsi"/>
          <w:b w:val="0"/>
          <w:lang w:eastAsia="en-US"/>
        </w:rPr>
      </w:pPr>
      <w:hyperlink w:anchor="_Toc40448990" w:history="1">
        <w:r w:rsidRPr="00F5423B">
          <w:rPr>
            <w:rStyle w:val="Hyperlink"/>
            <w:noProof/>
          </w:rPr>
          <w:t>Proposal 3</w:t>
        </w:r>
        <w:r>
          <w:rPr>
            <w:rFonts w:asciiTheme="minorHAnsi" w:eastAsiaTheme="minorEastAsia" w:hAnsiTheme="minorHAnsi"/>
            <w:b w:val="0"/>
            <w:lang w:eastAsia="en-US"/>
          </w:rPr>
          <w:tab/>
        </w:r>
        <w:r w:rsidRPr="00F5423B">
          <w:rPr>
            <w:rStyle w:val="Hyperlink"/>
            <w:noProof/>
          </w:rPr>
          <w:t xml:space="preserve">The InF-DH model with BS height 8m, UE height 1.5m, clutter size 2m, clutter height 2m, clutter density </w:t>
        </w:r>
        <w:r w:rsidRPr="00F5423B">
          <w:rPr>
            <w:rStyle w:val="Hyperlink"/>
            <w:i/>
            <w:iCs/>
            <w:noProof/>
          </w:rPr>
          <w:t>0.4 and k</w:t>
        </w:r>
        <w:r w:rsidRPr="00F5423B">
          <w:rPr>
            <w:rStyle w:val="Hyperlink"/>
            <w:i/>
            <w:iCs/>
            <w:noProof/>
            <w:vertAlign w:val="subscript"/>
          </w:rPr>
          <w:t>subsce</w:t>
        </w:r>
        <w:r w:rsidRPr="00F5423B">
          <w:rPr>
            <w:rStyle w:val="Hyperlink"/>
            <w:i/>
            <w:iCs/>
            <w:noProof/>
          </w:rPr>
          <w:t>=50.9m</w:t>
        </w:r>
        <w:r w:rsidRPr="00F5423B">
          <w:rPr>
            <w:rStyle w:val="Hyperlink"/>
            <w:noProof/>
          </w:rPr>
          <w:t xml:space="preserve"> is adopted as the main IIOT scenario for performance evaluations in the Rel. 17 positioning study.</w:t>
        </w:r>
      </w:hyperlink>
    </w:p>
    <w:p w14:paraId="506103A5" w14:textId="1540181F" w:rsidR="008F58DE" w:rsidRDefault="008F58DE">
      <w:pPr>
        <w:pStyle w:val="TableofFigures"/>
        <w:tabs>
          <w:tab w:val="right" w:leader="dot" w:pos="9629"/>
        </w:tabs>
        <w:rPr>
          <w:rFonts w:asciiTheme="minorHAnsi" w:eastAsiaTheme="minorEastAsia" w:hAnsiTheme="minorHAnsi"/>
          <w:b w:val="0"/>
          <w:lang w:eastAsia="en-US"/>
        </w:rPr>
      </w:pPr>
      <w:hyperlink w:anchor="_Toc40448991" w:history="1">
        <w:r w:rsidRPr="00F5423B">
          <w:rPr>
            <w:rStyle w:val="Hyperlink"/>
            <w:noProof/>
          </w:rPr>
          <w:t>Proposal 4</w:t>
        </w:r>
        <w:r>
          <w:rPr>
            <w:rFonts w:asciiTheme="minorHAnsi" w:eastAsiaTheme="minorEastAsia" w:hAnsiTheme="minorHAnsi"/>
            <w:b w:val="0"/>
            <w:lang w:eastAsia="en-US"/>
          </w:rPr>
          <w:tab/>
        </w:r>
        <w:r w:rsidRPr="00F5423B">
          <w:rPr>
            <w:rStyle w:val="Hyperlink"/>
            <w:noProof/>
          </w:rPr>
          <w:t xml:space="preserve">The InF-SH model with BS height 8m, UE height 1.5m, clutter size 10m, clutter height 2.6m,  clutter density </w:t>
        </w:r>
        <w:r w:rsidRPr="00F5423B">
          <w:rPr>
            <w:rStyle w:val="Hyperlink"/>
            <w:i/>
            <w:iCs/>
            <w:noProof/>
          </w:rPr>
          <w:t>0.4 and k</w:t>
        </w:r>
        <w:r w:rsidRPr="00F5423B">
          <w:rPr>
            <w:rStyle w:val="Hyperlink"/>
            <w:i/>
            <w:iCs/>
            <w:noProof/>
            <w:vertAlign w:val="subscript"/>
          </w:rPr>
          <w:t>subsce</w:t>
        </w:r>
        <w:r w:rsidRPr="00F5423B">
          <w:rPr>
            <w:rStyle w:val="Hyperlink"/>
            <w:i/>
            <w:iCs/>
            <w:noProof/>
          </w:rPr>
          <w:t>=115.7m</w:t>
        </w:r>
        <w:r w:rsidRPr="00F5423B">
          <w:rPr>
            <w:rStyle w:val="Hyperlink"/>
            <w:noProof/>
          </w:rPr>
          <w:t xml:space="preserve"> is adopted as a complimentary IIOT scenario for performance evaluations in the Rel. 17 positioning study.</w:t>
        </w:r>
      </w:hyperlink>
    </w:p>
    <w:p w14:paraId="34D5AE9A" w14:textId="6E17E2BE" w:rsidR="008F58DE" w:rsidRDefault="008F58DE">
      <w:pPr>
        <w:pStyle w:val="TableofFigures"/>
        <w:tabs>
          <w:tab w:val="right" w:leader="dot" w:pos="9629"/>
        </w:tabs>
        <w:rPr>
          <w:rFonts w:asciiTheme="minorHAnsi" w:eastAsiaTheme="minorEastAsia" w:hAnsiTheme="minorHAnsi"/>
          <w:b w:val="0"/>
          <w:lang w:eastAsia="en-US"/>
        </w:rPr>
      </w:pPr>
      <w:hyperlink w:anchor="_Toc40448992" w:history="1">
        <w:r w:rsidRPr="00F5423B">
          <w:rPr>
            <w:rStyle w:val="Hyperlink"/>
            <w:noProof/>
          </w:rPr>
          <w:t>Proposal 5</w:t>
        </w:r>
        <w:r>
          <w:rPr>
            <w:rFonts w:asciiTheme="minorHAnsi" w:eastAsiaTheme="minorEastAsia" w:hAnsiTheme="minorHAnsi"/>
            <w:b w:val="0"/>
            <w:lang w:eastAsia="en-US"/>
          </w:rPr>
          <w:tab/>
        </w:r>
        <w:r w:rsidRPr="00F5423B">
          <w:rPr>
            <w:rStyle w:val="Hyperlink"/>
            <w:noProof/>
          </w:rPr>
          <w:t>The InF-SL and InF-DL models are NOT adopted as scenarios for performance evaluations in the Rel. 17 positioning study item.</w:t>
        </w:r>
      </w:hyperlink>
    </w:p>
    <w:p w14:paraId="049825BD" w14:textId="4E24D2F1" w:rsidR="008F58DE" w:rsidRDefault="008F58DE">
      <w:pPr>
        <w:pStyle w:val="TableofFigures"/>
        <w:tabs>
          <w:tab w:val="right" w:leader="dot" w:pos="9629"/>
        </w:tabs>
        <w:rPr>
          <w:rFonts w:asciiTheme="minorHAnsi" w:eastAsiaTheme="minorEastAsia" w:hAnsiTheme="minorHAnsi"/>
          <w:b w:val="0"/>
          <w:lang w:eastAsia="en-US"/>
        </w:rPr>
      </w:pPr>
      <w:hyperlink w:anchor="_Toc40448993" w:history="1">
        <w:r w:rsidRPr="00F5423B">
          <w:rPr>
            <w:rStyle w:val="Hyperlink"/>
            <w:noProof/>
          </w:rPr>
          <w:t>Proposal 6</w:t>
        </w:r>
        <w:r>
          <w:rPr>
            <w:rFonts w:asciiTheme="minorHAnsi" w:eastAsiaTheme="minorEastAsia" w:hAnsiTheme="minorHAnsi"/>
            <w:b w:val="0"/>
            <w:lang w:eastAsia="en-US"/>
          </w:rPr>
          <w:tab/>
        </w:r>
        <w:r w:rsidRPr="00F5423B">
          <w:rPr>
            <w:rStyle w:val="Hyperlink"/>
            <w:noProof/>
          </w:rPr>
          <w:t>The Inf-HH model is adopted as a complimentary IIOT scenario for performance evaluations in the Rel. 17 positioning study.</w:t>
        </w:r>
      </w:hyperlink>
    </w:p>
    <w:p w14:paraId="5BEC6454" w14:textId="7A683524" w:rsidR="008F58DE" w:rsidRDefault="008F58DE">
      <w:pPr>
        <w:pStyle w:val="TableofFigures"/>
        <w:tabs>
          <w:tab w:val="right" w:leader="dot" w:pos="9629"/>
        </w:tabs>
        <w:rPr>
          <w:rFonts w:asciiTheme="minorHAnsi" w:eastAsiaTheme="minorEastAsia" w:hAnsiTheme="minorHAnsi"/>
          <w:b w:val="0"/>
          <w:lang w:eastAsia="en-US"/>
        </w:rPr>
      </w:pPr>
      <w:hyperlink w:anchor="_Toc40448994" w:history="1">
        <w:r w:rsidRPr="00F5423B">
          <w:rPr>
            <w:rStyle w:val="Hyperlink"/>
            <w:noProof/>
          </w:rPr>
          <w:t>Proposal 7</w:t>
        </w:r>
        <w:r>
          <w:rPr>
            <w:rFonts w:asciiTheme="minorHAnsi" w:eastAsiaTheme="minorEastAsia" w:hAnsiTheme="minorHAnsi"/>
            <w:b w:val="0"/>
            <w:lang w:eastAsia="en-US"/>
          </w:rPr>
          <w:tab/>
        </w:r>
        <w:r w:rsidRPr="00F5423B">
          <w:rPr>
            <w:rStyle w:val="Hyperlink"/>
            <w:noProof/>
          </w:rPr>
          <w:t>The ‘small hall’ deployment defined in table 7.8-7 in 38.901 with rectangular size 120m x 60m, room height 10m and 18 TRPs with an inter TRP distance of 20m is adopted as the main deployment for IIOT performance evaluations in the Rel. 17 study item.</w:t>
        </w:r>
      </w:hyperlink>
    </w:p>
    <w:p w14:paraId="16D1CBDA" w14:textId="40C574C4" w:rsidR="008F58DE" w:rsidRDefault="008F58DE">
      <w:pPr>
        <w:pStyle w:val="TableofFigures"/>
        <w:tabs>
          <w:tab w:val="right" w:leader="dot" w:pos="9629"/>
        </w:tabs>
        <w:rPr>
          <w:rFonts w:asciiTheme="minorHAnsi" w:eastAsiaTheme="minorEastAsia" w:hAnsiTheme="minorHAnsi"/>
          <w:b w:val="0"/>
          <w:lang w:eastAsia="en-US"/>
        </w:rPr>
      </w:pPr>
      <w:hyperlink w:anchor="_Toc40448995" w:history="1">
        <w:r w:rsidRPr="00F5423B">
          <w:rPr>
            <w:rStyle w:val="Hyperlink"/>
            <w:noProof/>
          </w:rPr>
          <w:t>Proposal 8</w:t>
        </w:r>
        <w:r>
          <w:rPr>
            <w:rFonts w:asciiTheme="minorHAnsi" w:eastAsiaTheme="minorEastAsia" w:hAnsiTheme="minorHAnsi"/>
            <w:b w:val="0"/>
            <w:lang w:eastAsia="en-US"/>
          </w:rPr>
          <w:tab/>
        </w:r>
        <w:r w:rsidRPr="00F5423B">
          <w:rPr>
            <w:rStyle w:val="Hyperlink"/>
            <w:noProof/>
          </w:rPr>
          <w:t>The ‘large hall’ deployment defined in table 7.8-7 in 38.901 with rectangular size  300m x 150m, room height 10m and 18 TRPs with an inter TRP distance of 50m is adopted as complimentary deployment for IIOT performance evaluations in the Rel. 17 study item.</w:t>
        </w:r>
      </w:hyperlink>
    </w:p>
    <w:p w14:paraId="09861BCD" w14:textId="6CA3D3DD" w:rsidR="008F58DE" w:rsidRDefault="008F58DE">
      <w:pPr>
        <w:pStyle w:val="TableofFigures"/>
        <w:tabs>
          <w:tab w:val="right" w:leader="dot" w:pos="9629"/>
        </w:tabs>
        <w:rPr>
          <w:rFonts w:asciiTheme="minorHAnsi" w:eastAsiaTheme="minorEastAsia" w:hAnsiTheme="minorHAnsi"/>
          <w:b w:val="0"/>
          <w:lang w:eastAsia="en-US"/>
        </w:rPr>
      </w:pPr>
      <w:hyperlink w:anchor="_Toc40448996" w:history="1">
        <w:r w:rsidRPr="00F5423B">
          <w:rPr>
            <w:rStyle w:val="Hyperlink"/>
            <w:noProof/>
          </w:rPr>
          <w:t>Proposal 9</w:t>
        </w:r>
        <w:r>
          <w:rPr>
            <w:rFonts w:asciiTheme="minorHAnsi" w:eastAsiaTheme="minorEastAsia" w:hAnsiTheme="minorHAnsi"/>
            <w:b w:val="0"/>
            <w:lang w:eastAsia="en-US"/>
          </w:rPr>
          <w:tab/>
        </w:r>
        <w:r w:rsidRPr="00F5423B">
          <w:rPr>
            <w:rStyle w:val="Hyperlink"/>
            <w:noProof/>
          </w:rPr>
          <w:t xml:space="preserve">For UE evaluation assumptions in FR2, adopt 3 or 4 UE panels with each panel consisting of arrays with (M, N, P) = (1, 4, 2) and </w:t>
        </w:r>
        <w:r w:rsidRPr="00F5423B">
          <w:rPr>
            <w:rStyle w:val="Hyperlink"/>
            <w:rFonts w:ascii="Times New Roman" w:hAnsi="Times New Roman" w:cs="Times New Roman"/>
            <w:noProof/>
          </w:rPr>
          <w:t>0.5λ</w:t>
        </w:r>
        <w:r w:rsidRPr="00F5423B">
          <w:rPr>
            <w:rStyle w:val="Hyperlink"/>
            <w:noProof/>
          </w:rPr>
          <w:t xml:space="preserve"> antenna element separation.</w:t>
        </w:r>
      </w:hyperlink>
    </w:p>
    <w:p w14:paraId="78E54463" w14:textId="7C0788D5" w:rsidR="008F58DE" w:rsidRDefault="008F58DE">
      <w:pPr>
        <w:pStyle w:val="TableofFigures"/>
        <w:tabs>
          <w:tab w:val="right" w:leader="dot" w:pos="9629"/>
        </w:tabs>
        <w:rPr>
          <w:rFonts w:asciiTheme="minorHAnsi" w:eastAsiaTheme="minorEastAsia" w:hAnsiTheme="minorHAnsi"/>
          <w:b w:val="0"/>
          <w:lang w:eastAsia="en-US"/>
        </w:rPr>
      </w:pPr>
      <w:hyperlink w:anchor="_Toc40448997" w:history="1">
        <w:r w:rsidRPr="00F5423B">
          <w:rPr>
            <w:rStyle w:val="Hyperlink"/>
            <w:noProof/>
          </w:rPr>
          <w:t>Proposal 10</w:t>
        </w:r>
        <w:r>
          <w:rPr>
            <w:rFonts w:asciiTheme="minorHAnsi" w:eastAsiaTheme="minorEastAsia" w:hAnsiTheme="minorHAnsi"/>
            <w:b w:val="0"/>
            <w:lang w:eastAsia="en-US"/>
          </w:rPr>
          <w:tab/>
        </w:r>
        <w:r w:rsidRPr="00F5423B">
          <w:rPr>
            <w:rStyle w:val="Hyperlink"/>
            <w:noProof/>
          </w:rPr>
          <w:t>Model UE panel positions as follows where P</w:t>
        </w:r>
        <w:r w:rsidRPr="00F5423B">
          <w:rPr>
            <w:rStyle w:val="Hyperlink"/>
            <w:noProof/>
            <w:vertAlign w:val="subscript"/>
          </w:rPr>
          <w:t>i</w:t>
        </w:r>
        <w:r w:rsidRPr="00F5423B">
          <w:rPr>
            <w:rStyle w:val="Hyperlink"/>
            <w:noProof/>
          </w:rPr>
          <w:t xml:space="preserve"> represents the panel position and orientation of the i</w:t>
        </w:r>
        <w:r w:rsidRPr="00F5423B">
          <w:rPr>
            <w:rStyle w:val="Hyperlink"/>
            <w:noProof/>
            <w:vertAlign w:val="superscript"/>
          </w:rPr>
          <w:t>th</w:t>
        </w:r>
        <w:r w:rsidRPr="00F5423B">
          <w:rPr>
            <w:rStyle w:val="Hyperlink"/>
            <w:noProof/>
          </w:rPr>
          <w:t xml:space="preserve"> UE panel. P</w:t>
        </w:r>
        <w:r w:rsidRPr="00F5423B">
          <w:rPr>
            <w:rStyle w:val="Hyperlink"/>
            <w:noProof/>
            <w:vertAlign w:val="subscript"/>
          </w:rPr>
          <w:t>1</w:t>
        </w:r>
        <w:r w:rsidRPr="00F5423B">
          <w:rPr>
            <w:rStyle w:val="Hyperlink"/>
            <w:noProof/>
          </w:rPr>
          <w:t>: Θ</w:t>
        </w:r>
        <w:r w:rsidRPr="00F5423B">
          <w:rPr>
            <w:rStyle w:val="Hyperlink"/>
            <w:noProof/>
            <w:vertAlign w:val="subscript"/>
          </w:rPr>
          <w:t>0</w:t>
        </w:r>
        <w:r w:rsidRPr="00F5423B">
          <w:rPr>
            <w:rStyle w:val="Hyperlink"/>
            <w:noProof/>
          </w:rPr>
          <w:t>=90°, Ω</w:t>
        </w:r>
        <w:r w:rsidRPr="00F5423B">
          <w:rPr>
            <w:rStyle w:val="Hyperlink"/>
            <w:noProof/>
            <w:vertAlign w:val="subscript"/>
          </w:rPr>
          <w:t>0</w:t>
        </w:r>
        <w:r w:rsidRPr="00F5423B">
          <w:rPr>
            <w:rStyle w:val="Hyperlink"/>
            <w:noProof/>
          </w:rPr>
          <w:t>=270°, x</w:t>
        </w:r>
        <w:r w:rsidRPr="00F5423B">
          <w:rPr>
            <w:rStyle w:val="Hyperlink"/>
            <w:noProof/>
            <w:vertAlign w:val="subscript"/>
          </w:rPr>
          <w:t>0</w:t>
        </w:r>
        <w:r w:rsidRPr="00F5423B">
          <w:rPr>
            <w:rStyle w:val="Hyperlink"/>
            <w:noProof/>
          </w:rPr>
          <w:t>=0m, y</w:t>
        </w:r>
        <w:r w:rsidRPr="00F5423B">
          <w:rPr>
            <w:rStyle w:val="Hyperlink"/>
            <w:noProof/>
            <w:vertAlign w:val="subscript"/>
          </w:rPr>
          <w:t>0</w:t>
        </w:r>
        <w:r w:rsidRPr="00F5423B">
          <w:rPr>
            <w:rStyle w:val="Hyperlink"/>
            <w:noProof/>
          </w:rPr>
          <w:t>=0m, z</w:t>
        </w:r>
        <w:r w:rsidRPr="00F5423B">
          <w:rPr>
            <w:rStyle w:val="Hyperlink"/>
            <w:noProof/>
            <w:vertAlign w:val="subscript"/>
          </w:rPr>
          <w:t>0</w:t>
        </w:r>
        <w:r w:rsidRPr="00F5423B">
          <w:rPr>
            <w:rStyle w:val="Hyperlink"/>
            <w:noProof/>
          </w:rPr>
          <w:t>=0.08m; P</w:t>
        </w:r>
        <w:r w:rsidRPr="00F5423B">
          <w:rPr>
            <w:rStyle w:val="Hyperlink"/>
            <w:noProof/>
            <w:vertAlign w:val="subscript"/>
          </w:rPr>
          <w:t>2</w:t>
        </w:r>
        <w:r w:rsidRPr="00F5423B">
          <w:rPr>
            <w:rStyle w:val="Hyperlink"/>
            <w:noProof/>
          </w:rPr>
          <w:t>: Θ</w:t>
        </w:r>
        <w:r w:rsidRPr="00F5423B">
          <w:rPr>
            <w:rStyle w:val="Hyperlink"/>
            <w:noProof/>
            <w:vertAlign w:val="subscript"/>
          </w:rPr>
          <w:t>1</w:t>
        </w:r>
        <w:r w:rsidRPr="00F5423B">
          <w:rPr>
            <w:rStyle w:val="Hyperlink"/>
            <w:noProof/>
          </w:rPr>
          <w:t>= Θ</w:t>
        </w:r>
        <w:r w:rsidRPr="00F5423B">
          <w:rPr>
            <w:rStyle w:val="Hyperlink"/>
            <w:noProof/>
            <w:vertAlign w:val="subscript"/>
          </w:rPr>
          <w:t>0</w:t>
        </w:r>
        <w:r w:rsidRPr="00F5423B">
          <w:rPr>
            <w:rStyle w:val="Hyperlink"/>
            <w:noProof/>
          </w:rPr>
          <w:t>-90°, Ω</w:t>
        </w:r>
        <w:r w:rsidRPr="00F5423B">
          <w:rPr>
            <w:rStyle w:val="Hyperlink"/>
            <w:noProof/>
            <w:vertAlign w:val="subscript"/>
          </w:rPr>
          <w:t>1</w:t>
        </w:r>
        <w:r w:rsidRPr="00F5423B">
          <w:rPr>
            <w:rStyle w:val="Hyperlink"/>
            <w:noProof/>
          </w:rPr>
          <w:t>=Ω</w:t>
        </w:r>
        <w:r w:rsidRPr="00F5423B">
          <w:rPr>
            <w:rStyle w:val="Hyperlink"/>
            <w:noProof/>
            <w:vertAlign w:val="subscript"/>
          </w:rPr>
          <w:t>0</w:t>
        </w:r>
        <w:r w:rsidRPr="00F5423B">
          <w:rPr>
            <w:rStyle w:val="Hyperlink"/>
            <w:noProof/>
          </w:rPr>
          <w:t>, x</w:t>
        </w:r>
        <w:r w:rsidRPr="00F5423B">
          <w:rPr>
            <w:rStyle w:val="Hyperlink"/>
            <w:noProof/>
            <w:vertAlign w:val="subscript"/>
          </w:rPr>
          <w:t>1</w:t>
        </w:r>
        <w:r w:rsidRPr="00F5423B">
          <w:rPr>
            <w:rStyle w:val="Hyperlink"/>
            <w:noProof/>
          </w:rPr>
          <w:t>= x</w:t>
        </w:r>
        <w:r w:rsidRPr="00F5423B">
          <w:rPr>
            <w:rStyle w:val="Hyperlink"/>
            <w:noProof/>
            <w:vertAlign w:val="subscript"/>
          </w:rPr>
          <w:t>0</w:t>
        </w:r>
        <w:r w:rsidRPr="00F5423B">
          <w:rPr>
            <w:rStyle w:val="Hyperlink"/>
            <w:noProof/>
          </w:rPr>
          <w:t>, y</w:t>
        </w:r>
        <w:r w:rsidRPr="00F5423B">
          <w:rPr>
            <w:rStyle w:val="Hyperlink"/>
            <w:noProof/>
            <w:vertAlign w:val="subscript"/>
          </w:rPr>
          <w:t>1</w:t>
        </w:r>
        <w:r w:rsidRPr="00F5423B">
          <w:rPr>
            <w:rStyle w:val="Hyperlink"/>
            <w:noProof/>
          </w:rPr>
          <w:t>=y</w:t>
        </w:r>
        <w:r w:rsidRPr="00F5423B">
          <w:rPr>
            <w:rStyle w:val="Hyperlink"/>
            <w:noProof/>
            <w:vertAlign w:val="subscript"/>
          </w:rPr>
          <w:t>0</w:t>
        </w:r>
        <w:r w:rsidRPr="00F5423B">
          <w:rPr>
            <w:rStyle w:val="Hyperlink"/>
            <w:noProof/>
          </w:rPr>
          <w:t>+0.03m, z</w:t>
        </w:r>
        <w:r w:rsidRPr="00F5423B">
          <w:rPr>
            <w:rStyle w:val="Hyperlink"/>
            <w:noProof/>
            <w:vertAlign w:val="subscript"/>
          </w:rPr>
          <w:t>1</w:t>
        </w:r>
        <w:r w:rsidRPr="00F5423B">
          <w:rPr>
            <w:rStyle w:val="Hyperlink"/>
            <w:noProof/>
          </w:rPr>
          <w:t>= z</w:t>
        </w:r>
        <w:r w:rsidRPr="00F5423B">
          <w:rPr>
            <w:rStyle w:val="Hyperlink"/>
            <w:noProof/>
            <w:vertAlign w:val="subscript"/>
          </w:rPr>
          <w:t>0</w:t>
        </w:r>
        <w:r w:rsidRPr="00F5423B">
          <w:rPr>
            <w:rStyle w:val="Hyperlink"/>
            <w:noProof/>
          </w:rPr>
          <w:t>+0.08m; P</w:t>
        </w:r>
        <w:r w:rsidRPr="00F5423B">
          <w:rPr>
            <w:rStyle w:val="Hyperlink"/>
            <w:noProof/>
            <w:vertAlign w:val="subscript"/>
          </w:rPr>
          <w:t>3</w:t>
        </w:r>
        <w:r w:rsidRPr="00F5423B">
          <w:rPr>
            <w:rStyle w:val="Hyperlink"/>
            <w:noProof/>
          </w:rPr>
          <w:t>: Θ</w:t>
        </w:r>
        <w:r w:rsidRPr="00F5423B">
          <w:rPr>
            <w:rStyle w:val="Hyperlink"/>
            <w:noProof/>
            <w:vertAlign w:val="subscript"/>
          </w:rPr>
          <w:t>2</w:t>
        </w:r>
        <w:r w:rsidRPr="00F5423B">
          <w:rPr>
            <w:rStyle w:val="Hyperlink"/>
            <w:noProof/>
          </w:rPr>
          <w:t>= Θ</w:t>
        </w:r>
        <w:r w:rsidRPr="00F5423B">
          <w:rPr>
            <w:rStyle w:val="Hyperlink"/>
            <w:noProof/>
            <w:vertAlign w:val="subscript"/>
          </w:rPr>
          <w:t>0</w:t>
        </w:r>
        <w:r w:rsidRPr="00F5423B">
          <w:rPr>
            <w:rStyle w:val="Hyperlink"/>
            <w:noProof/>
          </w:rPr>
          <w:t>, Ω</w:t>
        </w:r>
        <w:r w:rsidRPr="00F5423B">
          <w:rPr>
            <w:rStyle w:val="Hyperlink"/>
            <w:noProof/>
            <w:vertAlign w:val="subscript"/>
          </w:rPr>
          <w:t>2</w:t>
        </w:r>
        <w:r w:rsidRPr="00F5423B">
          <w:rPr>
            <w:rStyle w:val="Hyperlink"/>
            <w:noProof/>
          </w:rPr>
          <w:t>=Ω</w:t>
        </w:r>
        <w:r w:rsidRPr="00F5423B">
          <w:rPr>
            <w:rStyle w:val="Hyperlink"/>
            <w:noProof/>
            <w:vertAlign w:val="subscript"/>
          </w:rPr>
          <w:t>0</w:t>
        </w:r>
        <w:r w:rsidRPr="00F5423B">
          <w:rPr>
            <w:rStyle w:val="Hyperlink"/>
            <w:noProof/>
          </w:rPr>
          <w:t>+180°, x</w:t>
        </w:r>
        <w:r w:rsidRPr="00F5423B">
          <w:rPr>
            <w:rStyle w:val="Hyperlink"/>
            <w:noProof/>
            <w:vertAlign w:val="subscript"/>
          </w:rPr>
          <w:t>2</w:t>
        </w:r>
        <w:r w:rsidRPr="00F5423B">
          <w:rPr>
            <w:rStyle w:val="Hyperlink"/>
            <w:noProof/>
          </w:rPr>
          <w:t>= x</w:t>
        </w:r>
        <w:r w:rsidRPr="00F5423B">
          <w:rPr>
            <w:rStyle w:val="Hyperlink"/>
            <w:noProof/>
            <w:vertAlign w:val="subscript"/>
          </w:rPr>
          <w:t>0</w:t>
        </w:r>
        <w:r w:rsidRPr="00F5423B">
          <w:rPr>
            <w:rStyle w:val="Hyperlink"/>
            <w:noProof/>
          </w:rPr>
          <w:t>, y</w:t>
        </w:r>
        <w:r w:rsidRPr="00F5423B">
          <w:rPr>
            <w:rStyle w:val="Hyperlink"/>
            <w:noProof/>
            <w:vertAlign w:val="subscript"/>
          </w:rPr>
          <w:t>2</w:t>
        </w:r>
        <w:r w:rsidRPr="00F5423B">
          <w:rPr>
            <w:rStyle w:val="Hyperlink"/>
            <w:noProof/>
          </w:rPr>
          <w:t>=y</w:t>
        </w:r>
        <w:r w:rsidRPr="00F5423B">
          <w:rPr>
            <w:rStyle w:val="Hyperlink"/>
            <w:noProof/>
            <w:vertAlign w:val="subscript"/>
          </w:rPr>
          <w:t>0</w:t>
        </w:r>
        <w:r w:rsidRPr="00F5423B">
          <w:rPr>
            <w:rStyle w:val="Hyperlink"/>
            <w:noProof/>
          </w:rPr>
          <w:t>+0.06m, z</w:t>
        </w:r>
        <w:r w:rsidRPr="00F5423B">
          <w:rPr>
            <w:rStyle w:val="Hyperlink"/>
            <w:noProof/>
            <w:vertAlign w:val="subscript"/>
          </w:rPr>
          <w:t>2</w:t>
        </w:r>
        <w:r w:rsidRPr="00F5423B">
          <w:rPr>
            <w:rStyle w:val="Hyperlink"/>
            <w:noProof/>
          </w:rPr>
          <w:t>= z</w:t>
        </w:r>
        <w:r w:rsidRPr="00F5423B">
          <w:rPr>
            <w:rStyle w:val="Hyperlink"/>
            <w:noProof/>
            <w:vertAlign w:val="subscript"/>
          </w:rPr>
          <w:t>0</w:t>
        </w:r>
        <w:r w:rsidRPr="00F5423B">
          <w:rPr>
            <w:rStyle w:val="Hyperlink"/>
            <w:noProof/>
          </w:rPr>
          <w:t>; P</w:t>
        </w:r>
        <w:r w:rsidRPr="00F5423B">
          <w:rPr>
            <w:rStyle w:val="Hyperlink"/>
            <w:noProof/>
            <w:vertAlign w:val="subscript"/>
          </w:rPr>
          <w:t>4</w:t>
        </w:r>
        <w:r w:rsidRPr="00F5423B">
          <w:rPr>
            <w:rStyle w:val="Hyperlink"/>
            <w:noProof/>
          </w:rPr>
          <w:t>: Θ</w:t>
        </w:r>
        <w:r w:rsidRPr="00F5423B">
          <w:rPr>
            <w:rStyle w:val="Hyperlink"/>
            <w:noProof/>
            <w:vertAlign w:val="subscript"/>
          </w:rPr>
          <w:t>3</w:t>
        </w:r>
        <w:r w:rsidRPr="00F5423B">
          <w:rPr>
            <w:rStyle w:val="Hyperlink"/>
            <w:noProof/>
          </w:rPr>
          <w:t>= Θ</w:t>
        </w:r>
        <w:r w:rsidRPr="00F5423B">
          <w:rPr>
            <w:rStyle w:val="Hyperlink"/>
            <w:noProof/>
            <w:vertAlign w:val="subscript"/>
          </w:rPr>
          <w:t>0</w:t>
        </w:r>
        <w:r w:rsidRPr="00F5423B">
          <w:rPr>
            <w:rStyle w:val="Hyperlink"/>
            <w:noProof/>
          </w:rPr>
          <w:t>+90°; Ω</w:t>
        </w:r>
        <w:r w:rsidRPr="00F5423B">
          <w:rPr>
            <w:rStyle w:val="Hyperlink"/>
            <w:noProof/>
            <w:vertAlign w:val="subscript"/>
          </w:rPr>
          <w:t>3</w:t>
        </w:r>
        <w:r w:rsidRPr="00F5423B">
          <w:rPr>
            <w:rStyle w:val="Hyperlink"/>
            <w:noProof/>
          </w:rPr>
          <w:t>=Ω</w:t>
        </w:r>
        <w:r w:rsidRPr="00F5423B">
          <w:rPr>
            <w:rStyle w:val="Hyperlink"/>
            <w:noProof/>
            <w:vertAlign w:val="subscript"/>
          </w:rPr>
          <w:t>0</w:t>
        </w:r>
        <w:r w:rsidRPr="00F5423B">
          <w:rPr>
            <w:rStyle w:val="Hyperlink"/>
            <w:noProof/>
          </w:rPr>
          <w:t>, x</w:t>
        </w:r>
        <w:r w:rsidRPr="00F5423B">
          <w:rPr>
            <w:rStyle w:val="Hyperlink"/>
            <w:noProof/>
            <w:vertAlign w:val="subscript"/>
          </w:rPr>
          <w:t>3</w:t>
        </w:r>
        <w:r w:rsidRPr="00F5423B">
          <w:rPr>
            <w:rStyle w:val="Hyperlink"/>
            <w:noProof/>
          </w:rPr>
          <w:t>= x</w:t>
        </w:r>
        <w:r w:rsidRPr="00F5423B">
          <w:rPr>
            <w:rStyle w:val="Hyperlink"/>
            <w:noProof/>
            <w:vertAlign w:val="subscript"/>
          </w:rPr>
          <w:t>0</w:t>
        </w:r>
        <w:r w:rsidRPr="00F5423B">
          <w:rPr>
            <w:rStyle w:val="Hyperlink"/>
            <w:noProof/>
          </w:rPr>
          <w:t>, y</w:t>
        </w:r>
        <w:r w:rsidRPr="00F5423B">
          <w:rPr>
            <w:rStyle w:val="Hyperlink"/>
            <w:noProof/>
            <w:vertAlign w:val="subscript"/>
          </w:rPr>
          <w:t>3</w:t>
        </w:r>
        <w:r w:rsidRPr="00F5423B">
          <w:rPr>
            <w:rStyle w:val="Hyperlink"/>
            <w:noProof/>
          </w:rPr>
          <w:t>=y</w:t>
        </w:r>
        <w:r w:rsidRPr="00F5423B">
          <w:rPr>
            <w:rStyle w:val="Hyperlink"/>
            <w:noProof/>
            <w:vertAlign w:val="subscript"/>
          </w:rPr>
          <w:t>0</w:t>
        </w:r>
        <w:r w:rsidRPr="00F5423B">
          <w:rPr>
            <w:rStyle w:val="Hyperlink"/>
            <w:noProof/>
          </w:rPr>
          <w:t>+0.03m, z</w:t>
        </w:r>
        <w:r w:rsidRPr="00F5423B">
          <w:rPr>
            <w:rStyle w:val="Hyperlink"/>
            <w:noProof/>
            <w:vertAlign w:val="subscript"/>
          </w:rPr>
          <w:t>1</w:t>
        </w:r>
        <w:r w:rsidRPr="00F5423B">
          <w:rPr>
            <w:rStyle w:val="Hyperlink"/>
            <w:noProof/>
          </w:rPr>
          <w:t>= z</w:t>
        </w:r>
        <w:r w:rsidRPr="00F5423B">
          <w:rPr>
            <w:rStyle w:val="Hyperlink"/>
            <w:noProof/>
            <w:vertAlign w:val="subscript"/>
          </w:rPr>
          <w:t>0</w:t>
        </w:r>
        <w:r w:rsidRPr="00F5423B">
          <w:rPr>
            <w:rStyle w:val="Hyperlink"/>
            <w:noProof/>
          </w:rPr>
          <w:t>-0.08m.</w:t>
        </w:r>
      </w:hyperlink>
    </w:p>
    <w:p w14:paraId="0E7D7DA8" w14:textId="0C77C606" w:rsidR="008F58DE" w:rsidRDefault="008F58DE">
      <w:pPr>
        <w:pStyle w:val="TableofFigures"/>
        <w:tabs>
          <w:tab w:val="right" w:leader="dot" w:pos="9629"/>
        </w:tabs>
        <w:rPr>
          <w:rFonts w:asciiTheme="minorHAnsi" w:eastAsiaTheme="minorEastAsia" w:hAnsiTheme="minorHAnsi"/>
          <w:b w:val="0"/>
          <w:lang w:eastAsia="en-US"/>
        </w:rPr>
      </w:pPr>
      <w:hyperlink w:anchor="_Toc40448998" w:history="1">
        <w:r w:rsidRPr="00F5423B">
          <w:rPr>
            <w:rStyle w:val="Hyperlink"/>
            <w:noProof/>
          </w:rPr>
          <w:t>Proposal 11</w:t>
        </w:r>
        <w:r>
          <w:rPr>
            <w:rFonts w:asciiTheme="minorHAnsi" w:eastAsiaTheme="minorEastAsia" w:hAnsiTheme="minorHAnsi"/>
            <w:b w:val="0"/>
            <w:lang w:eastAsia="en-US"/>
          </w:rPr>
          <w:tab/>
        </w:r>
        <w:r w:rsidRPr="00F5423B">
          <w:rPr>
            <w:rStyle w:val="Hyperlink"/>
            <w:noProof/>
          </w:rPr>
          <w:t>For UE evaluation assumptions in FR2, it is assumed that the UE can receive or transmit at most from one panel at a time with a panel activation delay of 0ms.</w:t>
        </w:r>
      </w:hyperlink>
    </w:p>
    <w:p w14:paraId="7F4A5AE3" w14:textId="64A62DF8" w:rsidR="008F58DE" w:rsidRDefault="008F58DE">
      <w:pPr>
        <w:pStyle w:val="TableofFigures"/>
        <w:tabs>
          <w:tab w:val="right" w:leader="dot" w:pos="9629"/>
        </w:tabs>
        <w:rPr>
          <w:rFonts w:asciiTheme="minorHAnsi" w:eastAsiaTheme="minorEastAsia" w:hAnsiTheme="minorHAnsi"/>
          <w:b w:val="0"/>
          <w:lang w:eastAsia="en-US"/>
        </w:rPr>
      </w:pPr>
      <w:hyperlink w:anchor="_Toc40448999" w:history="1">
        <w:r w:rsidRPr="00F5423B">
          <w:rPr>
            <w:rStyle w:val="Hyperlink"/>
            <w:noProof/>
          </w:rPr>
          <w:t>Proposal 12</w:t>
        </w:r>
        <w:r>
          <w:rPr>
            <w:rFonts w:asciiTheme="minorHAnsi" w:eastAsiaTheme="minorEastAsia" w:hAnsiTheme="minorHAnsi"/>
            <w:b w:val="0"/>
            <w:lang w:eastAsia="en-US"/>
          </w:rPr>
          <w:tab/>
        </w:r>
        <w:r w:rsidRPr="00F5423B">
          <w:rPr>
            <w:rStyle w:val="Hyperlink"/>
            <w:noProof/>
          </w:rPr>
          <w:t>To model power reduction due to MPE issue, a maximum transmit power reduction of 10 dB is applied for a blocked panel that is randomly chosen.</w:t>
        </w:r>
      </w:hyperlink>
    </w:p>
    <w:p w14:paraId="628DB3E5" w14:textId="3490CB31" w:rsidR="008F58DE" w:rsidRDefault="008F58DE">
      <w:pPr>
        <w:pStyle w:val="TableofFigures"/>
        <w:tabs>
          <w:tab w:val="right" w:leader="dot" w:pos="9629"/>
        </w:tabs>
        <w:rPr>
          <w:rFonts w:asciiTheme="minorHAnsi" w:eastAsiaTheme="minorEastAsia" w:hAnsiTheme="minorHAnsi"/>
          <w:b w:val="0"/>
          <w:lang w:eastAsia="en-US"/>
        </w:rPr>
      </w:pPr>
      <w:hyperlink w:anchor="_Toc40449000" w:history="1">
        <w:r w:rsidRPr="00F5423B">
          <w:rPr>
            <w:rStyle w:val="Hyperlink"/>
            <w:noProof/>
          </w:rPr>
          <w:t>Proposal 13</w:t>
        </w:r>
        <w:r>
          <w:rPr>
            <w:rFonts w:asciiTheme="minorHAnsi" w:eastAsiaTheme="minorEastAsia" w:hAnsiTheme="minorHAnsi"/>
            <w:b w:val="0"/>
            <w:lang w:eastAsia="en-US"/>
          </w:rPr>
          <w:tab/>
        </w:r>
        <w:r w:rsidRPr="00F5423B">
          <w:rPr>
            <w:rStyle w:val="Hyperlink"/>
            <w:noProof/>
          </w:rPr>
          <w:t>To model blockage, a loss of 10 dB is applied for a blocked panel in case the UE is a handheld device.</w:t>
        </w:r>
      </w:hyperlink>
    </w:p>
    <w:p w14:paraId="713B34BA" w14:textId="0F5E4BA0" w:rsidR="008F58DE" w:rsidRDefault="008F58DE">
      <w:pPr>
        <w:pStyle w:val="TableofFigures"/>
        <w:tabs>
          <w:tab w:val="right" w:leader="dot" w:pos="9629"/>
        </w:tabs>
        <w:rPr>
          <w:rFonts w:asciiTheme="minorHAnsi" w:eastAsiaTheme="minorEastAsia" w:hAnsiTheme="minorHAnsi"/>
          <w:b w:val="0"/>
          <w:lang w:eastAsia="en-US"/>
        </w:rPr>
      </w:pPr>
      <w:hyperlink w:anchor="_Toc40449001" w:history="1">
        <w:r w:rsidRPr="00F5423B">
          <w:rPr>
            <w:rStyle w:val="Hyperlink"/>
            <w:noProof/>
          </w:rPr>
          <w:t>Proposal 14</w:t>
        </w:r>
        <w:r>
          <w:rPr>
            <w:rFonts w:asciiTheme="minorHAnsi" w:eastAsiaTheme="minorEastAsia" w:hAnsiTheme="minorHAnsi"/>
            <w:b w:val="0"/>
            <w:lang w:eastAsia="en-US"/>
          </w:rPr>
          <w:tab/>
        </w:r>
        <w:r w:rsidRPr="00F5423B">
          <w:rPr>
            <w:rStyle w:val="Hyperlink"/>
            <w:noProof/>
          </w:rPr>
          <w:t xml:space="preserve">In FR2 the UE RX/TX timing error for antenna panel </w:t>
        </w:r>
        <w:r w:rsidRPr="00F5423B">
          <w:rPr>
            <w:rStyle w:val="Hyperlink"/>
            <w:i/>
            <w:iCs/>
            <w:noProof/>
          </w:rPr>
          <w:t>k</w:t>
        </w:r>
        <w:r w:rsidRPr="00F5423B">
          <w:rPr>
            <w:rStyle w:val="Hyperlink"/>
            <w:noProof/>
          </w:rPr>
          <w:t xml:space="preserve"> is modelled as zero mean stochastic variables </w:t>
        </w:r>
        <w:r w:rsidRPr="00F5423B">
          <w:rPr>
            <w:rStyle w:val="Hyperlink"/>
            <w:i/>
            <w:iCs/>
            <w:noProof/>
            <w:sz w:val="28"/>
            <w:szCs w:val="28"/>
          </w:rPr>
          <w:sym w:font="Symbol" w:char="F065"/>
        </w:r>
        <w:r w:rsidRPr="00F5423B">
          <w:rPr>
            <w:rStyle w:val="Hyperlink"/>
            <w:i/>
            <w:noProof/>
            <w:vertAlign w:val="subscript"/>
          </w:rPr>
          <w:t>k</w:t>
        </w:r>
        <w:r w:rsidRPr="00F5423B">
          <w:rPr>
            <w:rStyle w:val="Hyperlink"/>
            <w:i/>
            <w:iCs/>
            <w:noProof/>
            <w:vertAlign w:val="superscript"/>
          </w:rPr>
          <w:t>RX</w:t>
        </w:r>
        <w:r w:rsidRPr="00F5423B">
          <w:rPr>
            <w:rStyle w:val="Hyperlink"/>
            <w:noProof/>
          </w:rPr>
          <w:t>/</w:t>
        </w:r>
        <w:r w:rsidRPr="00F5423B">
          <w:rPr>
            <w:rStyle w:val="Hyperlink"/>
            <w:i/>
            <w:iCs/>
            <w:noProof/>
            <w:sz w:val="28"/>
            <w:szCs w:val="28"/>
          </w:rPr>
          <w:sym w:font="Symbol" w:char="F065"/>
        </w:r>
        <w:r w:rsidRPr="00F5423B">
          <w:rPr>
            <w:rStyle w:val="Hyperlink"/>
            <w:i/>
            <w:noProof/>
            <w:vertAlign w:val="subscript"/>
          </w:rPr>
          <w:t>k</w:t>
        </w:r>
        <w:r w:rsidRPr="00F5423B">
          <w:rPr>
            <w:rStyle w:val="Hyperlink"/>
            <w:i/>
            <w:iCs/>
            <w:noProof/>
            <w:vertAlign w:val="superscript"/>
          </w:rPr>
          <w:t>TX</w:t>
        </w:r>
        <w:r w:rsidRPr="00F5423B">
          <w:rPr>
            <w:rStyle w:val="Hyperlink"/>
            <w:noProof/>
          </w:rPr>
          <w:t xml:space="preserve"> with normal distributions truncated at </w:t>
        </w:r>
        <w:r w:rsidRPr="00F5423B">
          <w:rPr>
            <w:rStyle w:val="Hyperlink"/>
            <w:i/>
            <w:iCs/>
            <w:noProof/>
          </w:rPr>
          <w:t>3</w:t>
        </w:r>
        <w:r w:rsidRPr="00F5423B">
          <w:rPr>
            <w:rStyle w:val="Hyperlink"/>
            <w:i/>
            <w:iCs/>
            <w:noProof/>
          </w:rPr>
          <w:sym w:font="Symbol" w:char="F073"/>
        </w:r>
        <w:r w:rsidRPr="00F5423B">
          <w:rPr>
            <w:rStyle w:val="Hyperlink"/>
            <w:noProof/>
          </w:rPr>
          <w:t>. Evaluations should be performed both without timing errors (</w:t>
        </w:r>
        <w:r w:rsidRPr="00F5423B">
          <w:rPr>
            <w:rStyle w:val="Hyperlink"/>
            <w:i/>
            <w:iCs/>
            <w:noProof/>
          </w:rPr>
          <w:sym w:font="Symbol" w:char="F073"/>
        </w:r>
        <w:r w:rsidRPr="00F5423B">
          <w:rPr>
            <w:rStyle w:val="Hyperlink"/>
            <w:i/>
            <w:iCs/>
            <w:noProof/>
            <w:vertAlign w:val="superscript"/>
          </w:rPr>
          <w:t>RX</w:t>
        </w:r>
        <w:r w:rsidRPr="00F5423B">
          <w:rPr>
            <w:rStyle w:val="Hyperlink"/>
            <w:i/>
            <w:iCs/>
            <w:noProof/>
          </w:rPr>
          <w:t>=</w:t>
        </w:r>
        <w:r w:rsidRPr="00F5423B">
          <w:rPr>
            <w:rStyle w:val="Hyperlink"/>
            <w:i/>
            <w:iCs/>
            <w:noProof/>
          </w:rPr>
          <w:sym w:font="Symbol" w:char="F073"/>
        </w:r>
        <w:r w:rsidRPr="00F5423B">
          <w:rPr>
            <w:rStyle w:val="Hyperlink"/>
            <w:i/>
            <w:iCs/>
            <w:noProof/>
            <w:vertAlign w:val="superscript"/>
          </w:rPr>
          <w:t>TX</w:t>
        </w:r>
        <w:r w:rsidRPr="00F5423B">
          <w:rPr>
            <w:rStyle w:val="Hyperlink"/>
            <w:i/>
            <w:iCs/>
            <w:noProof/>
          </w:rPr>
          <w:t>=0</w:t>
        </w:r>
        <w:r w:rsidRPr="00F5423B">
          <w:rPr>
            <w:rStyle w:val="Hyperlink"/>
            <w:noProof/>
          </w:rPr>
          <w:t xml:space="preserve">) and for </w:t>
        </w:r>
        <w:r w:rsidRPr="00F5423B">
          <w:rPr>
            <w:rStyle w:val="Hyperlink"/>
            <w:i/>
            <w:iCs/>
            <w:noProof/>
          </w:rPr>
          <w:sym w:font="Symbol" w:char="F073"/>
        </w:r>
        <w:r w:rsidRPr="00F5423B">
          <w:rPr>
            <w:rStyle w:val="Hyperlink"/>
            <w:i/>
            <w:iCs/>
            <w:noProof/>
            <w:vertAlign w:val="superscript"/>
          </w:rPr>
          <w:t>RX</w:t>
        </w:r>
        <w:r w:rsidRPr="00F5423B">
          <w:rPr>
            <w:rStyle w:val="Hyperlink"/>
            <w:noProof/>
          </w:rPr>
          <w:t xml:space="preserve"> and </w:t>
        </w:r>
        <w:r w:rsidRPr="00F5423B">
          <w:rPr>
            <w:rStyle w:val="Hyperlink"/>
            <w:i/>
            <w:iCs/>
            <w:noProof/>
          </w:rPr>
          <w:sym w:font="Symbol" w:char="F073"/>
        </w:r>
        <w:r w:rsidRPr="00F5423B">
          <w:rPr>
            <w:rStyle w:val="Hyperlink"/>
            <w:i/>
            <w:iCs/>
            <w:noProof/>
            <w:vertAlign w:val="superscript"/>
          </w:rPr>
          <w:t>TX</w:t>
        </w:r>
        <w:r w:rsidRPr="00F5423B">
          <w:rPr>
            <w:rStyle w:val="Hyperlink"/>
            <w:noProof/>
          </w:rPr>
          <w:t xml:space="preserve"> of the order of a few nanoseconds, exact values TBD.</w:t>
        </w:r>
      </w:hyperlink>
    </w:p>
    <w:p w14:paraId="0762A9ED" w14:textId="0FD6DBBA" w:rsidR="008F58DE" w:rsidRDefault="008F58DE">
      <w:pPr>
        <w:pStyle w:val="TableofFigures"/>
        <w:tabs>
          <w:tab w:val="right" w:leader="dot" w:pos="9629"/>
        </w:tabs>
        <w:rPr>
          <w:rFonts w:asciiTheme="minorHAnsi" w:eastAsiaTheme="minorEastAsia" w:hAnsiTheme="minorHAnsi"/>
          <w:b w:val="0"/>
          <w:lang w:eastAsia="en-US"/>
        </w:rPr>
      </w:pPr>
      <w:hyperlink w:anchor="_Toc40449002" w:history="1">
        <w:r w:rsidRPr="00F5423B">
          <w:rPr>
            <w:rStyle w:val="Hyperlink"/>
            <w:noProof/>
          </w:rPr>
          <w:t>Proposal 15</w:t>
        </w:r>
        <w:r>
          <w:rPr>
            <w:rFonts w:asciiTheme="minorHAnsi" w:eastAsiaTheme="minorEastAsia" w:hAnsiTheme="minorHAnsi"/>
            <w:b w:val="0"/>
            <w:lang w:eastAsia="en-US"/>
          </w:rPr>
          <w:tab/>
        </w:r>
        <w:r w:rsidRPr="00F5423B">
          <w:rPr>
            <w:rStyle w:val="Hyperlink"/>
            <w:noProof/>
          </w:rPr>
          <w:t>Include UMi and IOO as Rel. 17 evaluation scenarios for evaluations of commercial use cases restricted to a limited geographic area.</w:t>
        </w:r>
      </w:hyperlink>
    </w:p>
    <w:p w14:paraId="6F1DA15E" w14:textId="75F2F604" w:rsidR="008F58DE" w:rsidRDefault="008F58DE">
      <w:pPr>
        <w:pStyle w:val="TableofFigures"/>
        <w:tabs>
          <w:tab w:val="right" w:leader="dot" w:pos="9629"/>
        </w:tabs>
        <w:rPr>
          <w:rFonts w:asciiTheme="minorHAnsi" w:eastAsiaTheme="minorEastAsia" w:hAnsiTheme="minorHAnsi"/>
          <w:b w:val="0"/>
          <w:lang w:eastAsia="en-US"/>
        </w:rPr>
      </w:pPr>
      <w:hyperlink w:anchor="_Toc40449003" w:history="1">
        <w:r w:rsidRPr="00F5423B">
          <w:rPr>
            <w:rStyle w:val="Hyperlink"/>
            <w:noProof/>
          </w:rPr>
          <w:t>Proposal 16</w:t>
        </w:r>
        <w:r>
          <w:rPr>
            <w:rFonts w:asciiTheme="minorHAnsi" w:eastAsiaTheme="minorEastAsia" w:hAnsiTheme="minorHAnsi"/>
            <w:b w:val="0"/>
            <w:lang w:eastAsia="en-US"/>
          </w:rPr>
          <w:tab/>
        </w:r>
        <w:r w:rsidRPr="00F5423B">
          <w:rPr>
            <w:rStyle w:val="Hyperlink"/>
            <w:noProof/>
          </w:rPr>
          <w:t>Don’t include UMa as a Rel. 17 positioning enhancement evaluation scenario.</w:t>
        </w:r>
      </w:hyperlink>
    </w:p>
    <w:p w14:paraId="5EC47CCC" w14:textId="77A9AB29" w:rsidR="008F58DE" w:rsidRDefault="008F58DE">
      <w:pPr>
        <w:pStyle w:val="TableofFigures"/>
        <w:tabs>
          <w:tab w:val="right" w:leader="dot" w:pos="9629"/>
        </w:tabs>
        <w:rPr>
          <w:rFonts w:asciiTheme="minorHAnsi" w:eastAsiaTheme="minorEastAsia" w:hAnsiTheme="minorHAnsi"/>
          <w:b w:val="0"/>
          <w:lang w:eastAsia="en-US"/>
        </w:rPr>
      </w:pPr>
      <w:hyperlink w:anchor="_Toc40449004" w:history="1">
        <w:r w:rsidRPr="00F5423B">
          <w:rPr>
            <w:rStyle w:val="Hyperlink"/>
            <w:noProof/>
          </w:rPr>
          <w:t>Proposal 17</w:t>
        </w:r>
        <w:r>
          <w:rPr>
            <w:rFonts w:asciiTheme="minorHAnsi" w:eastAsiaTheme="minorEastAsia" w:hAnsiTheme="minorHAnsi"/>
            <w:b w:val="0"/>
            <w:lang w:eastAsia="en-US"/>
          </w:rPr>
          <w:tab/>
        </w:r>
        <w:r w:rsidRPr="00F5423B">
          <w:rPr>
            <w:rStyle w:val="Hyperlink"/>
            <w:noProof/>
          </w:rPr>
          <w:t>Use the same lognormal parameters for the NLoS excess delay in IOO, UMi and UMa as the ones defined for the InF model in 38.901, i.e. log10(NLOS excess delay/1s) is normally distributed with mean mu=-7.5 and standard deviation sigma=0.4.</w:t>
        </w:r>
      </w:hyperlink>
    </w:p>
    <w:p w14:paraId="32F47C72" w14:textId="120B06A9" w:rsidR="008F58DE" w:rsidRDefault="008F58DE">
      <w:pPr>
        <w:pStyle w:val="TableofFigures"/>
        <w:tabs>
          <w:tab w:val="right" w:leader="dot" w:pos="9629"/>
        </w:tabs>
        <w:rPr>
          <w:rFonts w:asciiTheme="minorHAnsi" w:eastAsiaTheme="minorEastAsia" w:hAnsiTheme="minorHAnsi"/>
          <w:b w:val="0"/>
          <w:lang w:eastAsia="en-US"/>
        </w:rPr>
      </w:pPr>
      <w:hyperlink w:anchor="_Toc40449005" w:history="1">
        <w:r w:rsidRPr="00F5423B">
          <w:rPr>
            <w:rStyle w:val="Hyperlink"/>
            <w:noProof/>
          </w:rPr>
          <w:t>Proposal 18</w:t>
        </w:r>
        <w:r>
          <w:rPr>
            <w:rFonts w:asciiTheme="minorHAnsi" w:eastAsiaTheme="minorEastAsia" w:hAnsiTheme="minorHAnsi"/>
            <w:b w:val="0"/>
            <w:lang w:eastAsia="en-US"/>
          </w:rPr>
          <w:tab/>
        </w:r>
        <w:r w:rsidRPr="00F5423B">
          <w:rPr>
            <w:rStyle w:val="Hyperlink"/>
            <w:noProof/>
          </w:rPr>
          <w:t>The usage of channel measurement based evaluations as a complement to evaluations based on statistical channel models is encouraged e.g. for development of discrimination between LoS and NLoS.</w:t>
        </w:r>
      </w:hyperlink>
    </w:p>
    <w:p w14:paraId="405CB9AA" w14:textId="5581C035" w:rsidR="006E1C82" w:rsidRPr="00CE0424" w:rsidRDefault="006E1C82" w:rsidP="006E1C82">
      <w:pPr>
        <w:pStyle w:val="BodyText"/>
        <w:rPr>
          <w:b/>
          <w:bCs/>
        </w:rPr>
      </w:pPr>
      <w:r>
        <w:rPr>
          <w:b/>
          <w:bCs/>
        </w:rPr>
        <w:fldChar w:fldCharType="end"/>
      </w:r>
      <w:r w:rsidRPr="00CE0424">
        <w:rPr>
          <w:b/>
          <w:bCs/>
        </w:rPr>
        <w:t xml:space="preserve"> </w:t>
      </w:r>
    </w:p>
    <w:p w14:paraId="577A265A" w14:textId="77777777" w:rsidR="00C01F33" w:rsidRPr="00CE0424" w:rsidRDefault="00C01F33" w:rsidP="006E062C"/>
    <w:p w14:paraId="041E34A6" w14:textId="77777777" w:rsidR="00F507D1" w:rsidRPr="00CE0424" w:rsidRDefault="00F507D1" w:rsidP="00CE0424">
      <w:pPr>
        <w:pStyle w:val="Heading1"/>
      </w:pPr>
      <w:bookmarkStart w:id="35" w:name="_In-sequence_SDU_delivery"/>
      <w:bookmarkEnd w:id="35"/>
      <w:r w:rsidRPr="00CE0424">
        <w:t>References</w:t>
      </w:r>
    </w:p>
    <w:p w14:paraId="19C3EF5B" w14:textId="296829E2" w:rsidR="00D37A9A" w:rsidRDefault="00845D7F" w:rsidP="00D37A9A">
      <w:pPr>
        <w:pStyle w:val="Reference"/>
      </w:pPr>
      <w:bookmarkStart w:id="36" w:name="_Ref174151459"/>
      <w:bookmarkStart w:id="37" w:name="_Ref189809556"/>
      <w:r>
        <w:t>RP-193237</w:t>
      </w:r>
      <w:r w:rsidR="00D37A9A">
        <w:t>, “New SID on NR Positioning Enhancements</w:t>
      </w:r>
      <w:r w:rsidR="008421FF">
        <w:t>”</w:t>
      </w:r>
      <w:r w:rsidR="00D37A9A">
        <w:t>, Qualcomm Incorporated</w:t>
      </w:r>
      <w:r w:rsidR="00890F01">
        <w:t xml:space="preserve">, </w:t>
      </w:r>
      <w:proofErr w:type="spellStart"/>
      <w:r w:rsidR="00890F01">
        <w:t>Sitges</w:t>
      </w:r>
      <w:proofErr w:type="spellEnd"/>
      <w:r w:rsidR="00890F01">
        <w:t xml:space="preserve">, Spain, </w:t>
      </w:r>
      <w:r w:rsidR="00597EFB">
        <w:t>December</w:t>
      </w:r>
      <w:r w:rsidR="00890F01">
        <w:t xml:space="preserve"> 2019</w:t>
      </w:r>
    </w:p>
    <w:p w14:paraId="0662E9E0" w14:textId="6F0BD2F3" w:rsidR="00AE094D" w:rsidRPr="00092242" w:rsidRDefault="00AE094D" w:rsidP="00092242">
      <w:pPr>
        <w:pStyle w:val="Reference"/>
      </w:pPr>
      <w:r>
        <w:lastRenderedPageBreak/>
        <w:t>Propagation channel impact on LTE positioning accuracy: A study based on real measurements of observed time difference of arrival</w:t>
      </w:r>
      <w:r w:rsidR="00092242">
        <w:t xml:space="preserve">, </w:t>
      </w:r>
      <w:r w:rsidRPr="00092242">
        <w:t xml:space="preserve">Jonas Medbo </w:t>
      </w:r>
      <w:r w:rsidR="00092242">
        <w:t xml:space="preserve">et al, </w:t>
      </w:r>
      <w:r w:rsidR="00501BC9">
        <w:t>PIMRC 2009</w:t>
      </w:r>
      <w:r w:rsidR="005E3225">
        <w:t>.</w:t>
      </w:r>
    </w:p>
    <w:p w14:paraId="22B6C51B" w14:textId="2CA48AAF" w:rsidR="004015C8" w:rsidRPr="00092242" w:rsidRDefault="005E3225" w:rsidP="00B67BA7">
      <w:pPr>
        <w:pStyle w:val="Reference"/>
      </w:pPr>
      <w:bookmarkStart w:id="38" w:name="_Ref40357625"/>
      <w:r>
        <w:t>R4-1903962</w:t>
      </w:r>
      <w:r w:rsidR="00F16C7A">
        <w:t>, “</w:t>
      </w:r>
      <w:r w:rsidR="008421FF">
        <w:t>On the P-MPR needed for compliance with MPE requirements and relation to FR2 UL duty cycle</w:t>
      </w:r>
      <w:r w:rsidR="00F16C7A">
        <w:t>”</w:t>
      </w:r>
      <w:r w:rsidR="008421FF">
        <w:t xml:space="preserve">, </w:t>
      </w:r>
      <w:r w:rsidR="00402434">
        <w:t>Ericsson, Sony RAN4#90bis, April 2019.</w:t>
      </w:r>
      <w:bookmarkEnd w:id="36"/>
      <w:bookmarkEnd w:id="37"/>
      <w:bookmarkEnd w:id="38"/>
    </w:p>
    <w:sectPr w:rsidR="004015C8" w:rsidRPr="00092242"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D03CE" w14:textId="77777777" w:rsidR="006625A4" w:rsidRDefault="006625A4">
      <w:r>
        <w:separator/>
      </w:r>
    </w:p>
  </w:endnote>
  <w:endnote w:type="continuationSeparator" w:id="0">
    <w:p w14:paraId="70E87735" w14:textId="77777777" w:rsidR="006625A4" w:rsidRDefault="006625A4">
      <w:r>
        <w:continuationSeparator/>
      </w:r>
    </w:p>
  </w:endnote>
  <w:endnote w:type="continuationNotice" w:id="1">
    <w:p w14:paraId="1B3CA923" w14:textId="77777777" w:rsidR="006625A4" w:rsidRDefault="00662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F4B4B" w14:textId="77777777" w:rsidR="006625A4" w:rsidRDefault="006625A4">
      <w:r>
        <w:separator/>
      </w:r>
    </w:p>
  </w:footnote>
  <w:footnote w:type="continuationSeparator" w:id="0">
    <w:p w14:paraId="09609F08" w14:textId="77777777" w:rsidR="006625A4" w:rsidRDefault="006625A4">
      <w:r>
        <w:continuationSeparator/>
      </w:r>
    </w:p>
  </w:footnote>
  <w:footnote w:type="continuationNotice" w:id="1">
    <w:p w14:paraId="5149F4C2" w14:textId="77777777" w:rsidR="006625A4" w:rsidRDefault="006625A4"/>
  </w:footnote>
  <w:footnote w:id="2">
    <w:p w14:paraId="615B66E9" w14:textId="77777777" w:rsidR="007176B2" w:rsidRDefault="007176B2" w:rsidP="007176B2">
      <w:pPr>
        <w:pStyle w:val="FootnoteText"/>
      </w:pPr>
      <w:r>
        <w:rPr>
          <w:rStyle w:val="FootnoteReference"/>
        </w:rPr>
        <w:footnoteRef/>
      </w:r>
      <w:r>
        <w:t xml:space="preserve"> There exist alternative positioning methods based on e.g. fingerprinting or 3D-modelling of the environment, but such methods need to be studied based on 3D models rather than based on statistical models like </w:t>
      </w:r>
      <w:proofErr w:type="spellStart"/>
      <w:r>
        <w:t>InF.</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3D5386"/>
    <w:multiLevelType w:val="hybridMultilevel"/>
    <w:tmpl w:val="037AE1B8"/>
    <w:lvl w:ilvl="0" w:tplc="D77E8F8E">
      <w:start w:val="1"/>
      <w:numFmt w:val="bullet"/>
      <w:lvlText w:val=""/>
      <w:lvlJc w:val="left"/>
      <w:pPr>
        <w:tabs>
          <w:tab w:val="num" w:pos="720"/>
        </w:tabs>
        <w:ind w:left="720" w:hanging="360"/>
      </w:pPr>
      <w:rPr>
        <w:rFonts w:ascii="Symbol" w:hAnsi="Symbol" w:hint="default"/>
      </w:rPr>
    </w:lvl>
    <w:lvl w:ilvl="1" w:tplc="AE5CA814">
      <w:start w:val="110"/>
      <w:numFmt w:val="bullet"/>
      <w:lvlText w:val="o"/>
      <w:lvlJc w:val="left"/>
      <w:pPr>
        <w:tabs>
          <w:tab w:val="num" w:pos="1440"/>
        </w:tabs>
        <w:ind w:left="1440" w:hanging="360"/>
      </w:pPr>
      <w:rPr>
        <w:rFonts w:ascii="Courier New" w:hAnsi="Courier New" w:hint="default"/>
      </w:rPr>
    </w:lvl>
    <w:lvl w:ilvl="2" w:tplc="9F78424E">
      <w:start w:val="110"/>
      <w:numFmt w:val="bullet"/>
      <w:lvlText w:val=""/>
      <w:lvlJc w:val="left"/>
      <w:pPr>
        <w:tabs>
          <w:tab w:val="num" w:pos="2160"/>
        </w:tabs>
        <w:ind w:left="2160" w:hanging="360"/>
      </w:pPr>
      <w:rPr>
        <w:rFonts w:ascii="Wingdings" w:hAnsi="Wingdings" w:hint="default"/>
      </w:rPr>
    </w:lvl>
    <w:lvl w:ilvl="3" w:tplc="0A28EAB8" w:tentative="1">
      <w:start w:val="1"/>
      <w:numFmt w:val="bullet"/>
      <w:lvlText w:val=""/>
      <w:lvlJc w:val="left"/>
      <w:pPr>
        <w:tabs>
          <w:tab w:val="num" w:pos="2880"/>
        </w:tabs>
        <w:ind w:left="2880" w:hanging="360"/>
      </w:pPr>
      <w:rPr>
        <w:rFonts w:ascii="Symbol" w:hAnsi="Symbol" w:hint="default"/>
      </w:rPr>
    </w:lvl>
    <w:lvl w:ilvl="4" w:tplc="1F068A6E" w:tentative="1">
      <w:start w:val="1"/>
      <w:numFmt w:val="bullet"/>
      <w:lvlText w:val=""/>
      <w:lvlJc w:val="left"/>
      <w:pPr>
        <w:tabs>
          <w:tab w:val="num" w:pos="3600"/>
        </w:tabs>
        <w:ind w:left="3600" w:hanging="360"/>
      </w:pPr>
      <w:rPr>
        <w:rFonts w:ascii="Symbol" w:hAnsi="Symbol" w:hint="default"/>
      </w:rPr>
    </w:lvl>
    <w:lvl w:ilvl="5" w:tplc="1F50892E" w:tentative="1">
      <w:start w:val="1"/>
      <w:numFmt w:val="bullet"/>
      <w:lvlText w:val=""/>
      <w:lvlJc w:val="left"/>
      <w:pPr>
        <w:tabs>
          <w:tab w:val="num" w:pos="4320"/>
        </w:tabs>
        <w:ind w:left="4320" w:hanging="360"/>
      </w:pPr>
      <w:rPr>
        <w:rFonts w:ascii="Symbol" w:hAnsi="Symbol" w:hint="default"/>
      </w:rPr>
    </w:lvl>
    <w:lvl w:ilvl="6" w:tplc="2E4EC4AC" w:tentative="1">
      <w:start w:val="1"/>
      <w:numFmt w:val="bullet"/>
      <w:lvlText w:val=""/>
      <w:lvlJc w:val="left"/>
      <w:pPr>
        <w:tabs>
          <w:tab w:val="num" w:pos="5040"/>
        </w:tabs>
        <w:ind w:left="5040" w:hanging="360"/>
      </w:pPr>
      <w:rPr>
        <w:rFonts w:ascii="Symbol" w:hAnsi="Symbol" w:hint="default"/>
      </w:rPr>
    </w:lvl>
    <w:lvl w:ilvl="7" w:tplc="7DE63CD8" w:tentative="1">
      <w:start w:val="1"/>
      <w:numFmt w:val="bullet"/>
      <w:lvlText w:val=""/>
      <w:lvlJc w:val="left"/>
      <w:pPr>
        <w:tabs>
          <w:tab w:val="num" w:pos="5760"/>
        </w:tabs>
        <w:ind w:left="5760" w:hanging="360"/>
      </w:pPr>
      <w:rPr>
        <w:rFonts w:ascii="Symbol" w:hAnsi="Symbol" w:hint="default"/>
      </w:rPr>
    </w:lvl>
    <w:lvl w:ilvl="8" w:tplc="817C17F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A227625"/>
    <w:multiLevelType w:val="hybridMultilevel"/>
    <w:tmpl w:val="60E4853C"/>
    <w:lvl w:ilvl="0" w:tplc="FCECAB2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B2963CC"/>
    <w:multiLevelType w:val="hybridMultilevel"/>
    <w:tmpl w:val="C3169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54FAF"/>
    <w:multiLevelType w:val="hybridMultilevel"/>
    <w:tmpl w:val="E66685BE"/>
    <w:lvl w:ilvl="0" w:tplc="C93C8D0E">
      <w:numFmt w:val="bullet"/>
      <w:lvlText w:val="•"/>
      <w:lvlJc w:val="left"/>
      <w:pPr>
        <w:ind w:left="930" w:hanging="57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0402E"/>
    <w:multiLevelType w:val="hybridMultilevel"/>
    <w:tmpl w:val="D8944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BE3162"/>
    <w:multiLevelType w:val="hybridMultilevel"/>
    <w:tmpl w:val="7B529E5E"/>
    <w:lvl w:ilvl="0" w:tplc="EF485A7C">
      <w:start w:val="1"/>
      <w:numFmt w:val="bullet"/>
      <w:lvlText w:val="—"/>
      <w:lvlJc w:val="left"/>
      <w:pPr>
        <w:tabs>
          <w:tab w:val="num" w:pos="720"/>
        </w:tabs>
        <w:ind w:left="720" w:hanging="360"/>
      </w:pPr>
      <w:rPr>
        <w:rFonts w:ascii="Ericsson Hilda Light" w:hAnsi="Ericsson Hilda Light" w:hint="default"/>
      </w:rPr>
    </w:lvl>
    <w:lvl w:ilvl="1" w:tplc="A13C0154">
      <w:start w:val="146"/>
      <w:numFmt w:val="bullet"/>
      <w:lvlText w:val="—"/>
      <w:lvlJc w:val="left"/>
      <w:pPr>
        <w:tabs>
          <w:tab w:val="num" w:pos="1440"/>
        </w:tabs>
        <w:ind w:left="1440" w:hanging="360"/>
      </w:pPr>
      <w:rPr>
        <w:rFonts w:ascii="Ericsson Hilda Light" w:hAnsi="Ericsson Hilda Light" w:hint="default"/>
      </w:rPr>
    </w:lvl>
    <w:lvl w:ilvl="2" w:tplc="4AB2E14A" w:tentative="1">
      <w:start w:val="1"/>
      <w:numFmt w:val="bullet"/>
      <w:lvlText w:val="—"/>
      <w:lvlJc w:val="left"/>
      <w:pPr>
        <w:tabs>
          <w:tab w:val="num" w:pos="2160"/>
        </w:tabs>
        <w:ind w:left="2160" w:hanging="360"/>
      </w:pPr>
      <w:rPr>
        <w:rFonts w:ascii="Ericsson Hilda Light" w:hAnsi="Ericsson Hilda Light" w:hint="default"/>
      </w:rPr>
    </w:lvl>
    <w:lvl w:ilvl="3" w:tplc="98709452" w:tentative="1">
      <w:start w:val="1"/>
      <w:numFmt w:val="bullet"/>
      <w:lvlText w:val="—"/>
      <w:lvlJc w:val="left"/>
      <w:pPr>
        <w:tabs>
          <w:tab w:val="num" w:pos="2880"/>
        </w:tabs>
        <w:ind w:left="2880" w:hanging="360"/>
      </w:pPr>
      <w:rPr>
        <w:rFonts w:ascii="Ericsson Hilda Light" w:hAnsi="Ericsson Hilda Light" w:hint="default"/>
      </w:rPr>
    </w:lvl>
    <w:lvl w:ilvl="4" w:tplc="B8BC7D04" w:tentative="1">
      <w:start w:val="1"/>
      <w:numFmt w:val="bullet"/>
      <w:lvlText w:val="—"/>
      <w:lvlJc w:val="left"/>
      <w:pPr>
        <w:tabs>
          <w:tab w:val="num" w:pos="3600"/>
        </w:tabs>
        <w:ind w:left="3600" w:hanging="360"/>
      </w:pPr>
      <w:rPr>
        <w:rFonts w:ascii="Ericsson Hilda Light" w:hAnsi="Ericsson Hilda Light" w:hint="default"/>
      </w:rPr>
    </w:lvl>
    <w:lvl w:ilvl="5" w:tplc="98B27210" w:tentative="1">
      <w:start w:val="1"/>
      <w:numFmt w:val="bullet"/>
      <w:lvlText w:val="—"/>
      <w:lvlJc w:val="left"/>
      <w:pPr>
        <w:tabs>
          <w:tab w:val="num" w:pos="4320"/>
        </w:tabs>
        <w:ind w:left="4320" w:hanging="360"/>
      </w:pPr>
      <w:rPr>
        <w:rFonts w:ascii="Ericsson Hilda Light" w:hAnsi="Ericsson Hilda Light" w:hint="default"/>
      </w:rPr>
    </w:lvl>
    <w:lvl w:ilvl="6" w:tplc="73480AD6" w:tentative="1">
      <w:start w:val="1"/>
      <w:numFmt w:val="bullet"/>
      <w:lvlText w:val="—"/>
      <w:lvlJc w:val="left"/>
      <w:pPr>
        <w:tabs>
          <w:tab w:val="num" w:pos="5040"/>
        </w:tabs>
        <w:ind w:left="5040" w:hanging="360"/>
      </w:pPr>
      <w:rPr>
        <w:rFonts w:ascii="Ericsson Hilda Light" w:hAnsi="Ericsson Hilda Light" w:hint="default"/>
      </w:rPr>
    </w:lvl>
    <w:lvl w:ilvl="7" w:tplc="10E8FA4A" w:tentative="1">
      <w:start w:val="1"/>
      <w:numFmt w:val="bullet"/>
      <w:lvlText w:val="—"/>
      <w:lvlJc w:val="left"/>
      <w:pPr>
        <w:tabs>
          <w:tab w:val="num" w:pos="5760"/>
        </w:tabs>
        <w:ind w:left="5760" w:hanging="360"/>
      </w:pPr>
      <w:rPr>
        <w:rFonts w:ascii="Ericsson Hilda Light" w:hAnsi="Ericsson Hilda Light" w:hint="default"/>
      </w:rPr>
    </w:lvl>
    <w:lvl w:ilvl="8" w:tplc="B35084CA"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6AE0B6E"/>
    <w:multiLevelType w:val="hybridMultilevel"/>
    <w:tmpl w:val="6C3CA01E"/>
    <w:lvl w:ilvl="0" w:tplc="C93C8D0E">
      <w:numFmt w:val="bullet"/>
      <w:lvlText w:val="•"/>
      <w:lvlJc w:val="left"/>
      <w:pPr>
        <w:ind w:left="930" w:hanging="57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9648E8"/>
    <w:multiLevelType w:val="hybridMultilevel"/>
    <w:tmpl w:val="84367A40"/>
    <w:lvl w:ilvl="0" w:tplc="2B605DCA">
      <w:start w:val="1"/>
      <w:numFmt w:val="lowerRoman"/>
      <w:lvlText w:val="%1."/>
      <w:lvlJc w:val="left"/>
      <w:pPr>
        <w:ind w:left="1183" w:hanging="72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18"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8F7041"/>
    <w:multiLevelType w:val="hybridMultilevel"/>
    <w:tmpl w:val="9018673A"/>
    <w:lvl w:ilvl="0" w:tplc="80F0D66C">
      <w:start w:val="1"/>
      <w:numFmt w:val="bullet"/>
      <w:lvlText w:val="●"/>
      <w:lvlJc w:val="left"/>
      <w:pPr>
        <w:tabs>
          <w:tab w:val="num" w:pos="720"/>
        </w:tabs>
        <w:ind w:left="720" w:hanging="360"/>
      </w:pPr>
      <w:rPr>
        <w:rFonts w:ascii="Ericsson Hilda" w:hAnsi="Ericsson Hilda" w:hint="default"/>
      </w:rPr>
    </w:lvl>
    <w:lvl w:ilvl="1" w:tplc="706669C2" w:tentative="1">
      <w:start w:val="1"/>
      <w:numFmt w:val="bullet"/>
      <w:lvlText w:val="●"/>
      <w:lvlJc w:val="left"/>
      <w:pPr>
        <w:tabs>
          <w:tab w:val="num" w:pos="1440"/>
        </w:tabs>
        <w:ind w:left="1440" w:hanging="360"/>
      </w:pPr>
      <w:rPr>
        <w:rFonts w:ascii="Ericsson Hilda" w:hAnsi="Ericsson Hilda" w:hint="default"/>
      </w:rPr>
    </w:lvl>
    <w:lvl w:ilvl="2" w:tplc="B69630C2" w:tentative="1">
      <w:start w:val="1"/>
      <w:numFmt w:val="bullet"/>
      <w:lvlText w:val="●"/>
      <w:lvlJc w:val="left"/>
      <w:pPr>
        <w:tabs>
          <w:tab w:val="num" w:pos="2160"/>
        </w:tabs>
        <w:ind w:left="2160" w:hanging="360"/>
      </w:pPr>
      <w:rPr>
        <w:rFonts w:ascii="Ericsson Hilda" w:hAnsi="Ericsson Hilda" w:hint="default"/>
      </w:rPr>
    </w:lvl>
    <w:lvl w:ilvl="3" w:tplc="E6DC175C" w:tentative="1">
      <w:start w:val="1"/>
      <w:numFmt w:val="bullet"/>
      <w:lvlText w:val="●"/>
      <w:lvlJc w:val="left"/>
      <w:pPr>
        <w:tabs>
          <w:tab w:val="num" w:pos="2880"/>
        </w:tabs>
        <w:ind w:left="2880" w:hanging="360"/>
      </w:pPr>
      <w:rPr>
        <w:rFonts w:ascii="Ericsson Hilda" w:hAnsi="Ericsson Hilda" w:hint="default"/>
      </w:rPr>
    </w:lvl>
    <w:lvl w:ilvl="4" w:tplc="65062E60" w:tentative="1">
      <w:start w:val="1"/>
      <w:numFmt w:val="bullet"/>
      <w:lvlText w:val="●"/>
      <w:lvlJc w:val="left"/>
      <w:pPr>
        <w:tabs>
          <w:tab w:val="num" w:pos="3600"/>
        </w:tabs>
        <w:ind w:left="3600" w:hanging="360"/>
      </w:pPr>
      <w:rPr>
        <w:rFonts w:ascii="Ericsson Hilda" w:hAnsi="Ericsson Hilda" w:hint="default"/>
      </w:rPr>
    </w:lvl>
    <w:lvl w:ilvl="5" w:tplc="83FAAD76" w:tentative="1">
      <w:start w:val="1"/>
      <w:numFmt w:val="bullet"/>
      <w:lvlText w:val="●"/>
      <w:lvlJc w:val="left"/>
      <w:pPr>
        <w:tabs>
          <w:tab w:val="num" w:pos="4320"/>
        </w:tabs>
        <w:ind w:left="4320" w:hanging="360"/>
      </w:pPr>
      <w:rPr>
        <w:rFonts w:ascii="Ericsson Hilda" w:hAnsi="Ericsson Hilda" w:hint="default"/>
      </w:rPr>
    </w:lvl>
    <w:lvl w:ilvl="6" w:tplc="FE22E6D0" w:tentative="1">
      <w:start w:val="1"/>
      <w:numFmt w:val="bullet"/>
      <w:lvlText w:val="●"/>
      <w:lvlJc w:val="left"/>
      <w:pPr>
        <w:tabs>
          <w:tab w:val="num" w:pos="5040"/>
        </w:tabs>
        <w:ind w:left="5040" w:hanging="360"/>
      </w:pPr>
      <w:rPr>
        <w:rFonts w:ascii="Ericsson Hilda" w:hAnsi="Ericsson Hilda" w:hint="default"/>
      </w:rPr>
    </w:lvl>
    <w:lvl w:ilvl="7" w:tplc="6F0CC32E" w:tentative="1">
      <w:start w:val="1"/>
      <w:numFmt w:val="bullet"/>
      <w:lvlText w:val="●"/>
      <w:lvlJc w:val="left"/>
      <w:pPr>
        <w:tabs>
          <w:tab w:val="num" w:pos="5760"/>
        </w:tabs>
        <w:ind w:left="5760" w:hanging="360"/>
      </w:pPr>
      <w:rPr>
        <w:rFonts w:ascii="Ericsson Hilda" w:hAnsi="Ericsson Hilda" w:hint="default"/>
      </w:rPr>
    </w:lvl>
    <w:lvl w:ilvl="8" w:tplc="2E84F6B8"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FD3766"/>
    <w:multiLevelType w:val="hybridMultilevel"/>
    <w:tmpl w:val="77B497E8"/>
    <w:lvl w:ilvl="0" w:tplc="196A7E5E">
      <w:start w:val="1"/>
      <w:numFmt w:val="lowerRoman"/>
      <w:lvlText w:val="%1."/>
      <w:lvlJc w:val="left"/>
      <w:pPr>
        <w:ind w:left="1184" w:hanging="720"/>
      </w:pPr>
    </w:lvl>
    <w:lvl w:ilvl="1" w:tplc="04090019">
      <w:start w:val="1"/>
      <w:numFmt w:val="lowerLetter"/>
      <w:lvlText w:val="%2."/>
      <w:lvlJc w:val="left"/>
      <w:pPr>
        <w:ind w:left="1544" w:hanging="360"/>
      </w:pPr>
    </w:lvl>
    <w:lvl w:ilvl="2" w:tplc="0409001B">
      <w:start w:val="1"/>
      <w:numFmt w:val="lowerRoman"/>
      <w:lvlText w:val="%3."/>
      <w:lvlJc w:val="right"/>
      <w:pPr>
        <w:ind w:left="2264" w:hanging="180"/>
      </w:pPr>
    </w:lvl>
    <w:lvl w:ilvl="3" w:tplc="0409000F">
      <w:start w:val="1"/>
      <w:numFmt w:val="decimal"/>
      <w:lvlText w:val="%4."/>
      <w:lvlJc w:val="left"/>
      <w:pPr>
        <w:ind w:left="2984" w:hanging="360"/>
      </w:pPr>
    </w:lvl>
    <w:lvl w:ilvl="4" w:tplc="04090019">
      <w:start w:val="1"/>
      <w:numFmt w:val="lowerLetter"/>
      <w:lvlText w:val="%5."/>
      <w:lvlJc w:val="left"/>
      <w:pPr>
        <w:ind w:left="3704" w:hanging="360"/>
      </w:pPr>
    </w:lvl>
    <w:lvl w:ilvl="5" w:tplc="0409001B">
      <w:start w:val="1"/>
      <w:numFmt w:val="lowerRoman"/>
      <w:lvlText w:val="%6."/>
      <w:lvlJc w:val="right"/>
      <w:pPr>
        <w:ind w:left="4424" w:hanging="180"/>
      </w:pPr>
    </w:lvl>
    <w:lvl w:ilvl="6" w:tplc="0409000F">
      <w:start w:val="1"/>
      <w:numFmt w:val="decimal"/>
      <w:lvlText w:val="%7."/>
      <w:lvlJc w:val="left"/>
      <w:pPr>
        <w:ind w:left="5144" w:hanging="360"/>
      </w:pPr>
    </w:lvl>
    <w:lvl w:ilvl="7" w:tplc="04090019">
      <w:start w:val="1"/>
      <w:numFmt w:val="lowerLetter"/>
      <w:lvlText w:val="%8."/>
      <w:lvlJc w:val="left"/>
      <w:pPr>
        <w:ind w:left="5864" w:hanging="360"/>
      </w:pPr>
    </w:lvl>
    <w:lvl w:ilvl="8" w:tplc="0409001B">
      <w:start w:val="1"/>
      <w:numFmt w:val="lowerRoman"/>
      <w:lvlText w:val="%9."/>
      <w:lvlJc w:val="right"/>
      <w:pPr>
        <w:ind w:left="6584"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1D2631"/>
    <w:multiLevelType w:val="hybridMultilevel"/>
    <w:tmpl w:val="CE6A4F36"/>
    <w:lvl w:ilvl="0" w:tplc="31F28FC4">
      <w:start w:val="1"/>
      <w:numFmt w:val="bullet"/>
      <w:lvlText w:val=""/>
      <w:lvlJc w:val="left"/>
      <w:pPr>
        <w:tabs>
          <w:tab w:val="num" w:pos="720"/>
        </w:tabs>
        <w:ind w:left="720" w:hanging="360"/>
      </w:pPr>
      <w:rPr>
        <w:rFonts w:ascii="Symbol" w:hAnsi="Symbol" w:hint="default"/>
      </w:rPr>
    </w:lvl>
    <w:lvl w:ilvl="1" w:tplc="D3760516" w:tentative="1">
      <w:start w:val="1"/>
      <w:numFmt w:val="bullet"/>
      <w:lvlText w:val=""/>
      <w:lvlJc w:val="left"/>
      <w:pPr>
        <w:tabs>
          <w:tab w:val="num" w:pos="1440"/>
        </w:tabs>
        <w:ind w:left="1440" w:hanging="360"/>
      </w:pPr>
      <w:rPr>
        <w:rFonts w:ascii="Symbol" w:hAnsi="Symbol" w:hint="default"/>
      </w:rPr>
    </w:lvl>
    <w:lvl w:ilvl="2" w:tplc="57F276B2" w:tentative="1">
      <w:start w:val="1"/>
      <w:numFmt w:val="bullet"/>
      <w:lvlText w:val=""/>
      <w:lvlJc w:val="left"/>
      <w:pPr>
        <w:tabs>
          <w:tab w:val="num" w:pos="2160"/>
        </w:tabs>
        <w:ind w:left="2160" w:hanging="360"/>
      </w:pPr>
      <w:rPr>
        <w:rFonts w:ascii="Symbol" w:hAnsi="Symbol" w:hint="default"/>
      </w:rPr>
    </w:lvl>
    <w:lvl w:ilvl="3" w:tplc="ECAC1638" w:tentative="1">
      <w:start w:val="1"/>
      <w:numFmt w:val="bullet"/>
      <w:lvlText w:val=""/>
      <w:lvlJc w:val="left"/>
      <w:pPr>
        <w:tabs>
          <w:tab w:val="num" w:pos="2880"/>
        </w:tabs>
        <w:ind w:left="2880" w:hanging="360"/>
      </w:pPr>
      <w:rPr>
        <w:rFonts w:ascii="Symbol" w:hAnsi="Symbol" w:hint="default"/>
      </w:rPr>
    </w:lvl>
    <w:lvl w:ilvl="4" w:tplc="D4E04DE0" w:tentative="1">
      <w:start w:val="1"/>
      <w:numFmt w:val="bullet"/>
      <w:lvlText w:val=""/>
      <w:lvlJc w:val="left"/>
      <w:pPr>
        <w:tabs>
          <w:tab w:val="num" w:pos="3600"/>
        </w:tabs>
        <w:ind w:left="3600" w:hanging="360"/>
      </w:pPr>
      <w:rPr>
        <w:rFonts w:ascii="Symbol" w:hAnsi="Symbol" w:hint="default"/>
      </w:rPr>
    </w:lvl>
    <w:lvl w:ilvl="5" w:tplc="154C73A0" w:tentative="1">
      <w:start w:val="1"/>
      <w:numFmt w:val="bullet"/>
      <w:lvlText w:val=""/>
      <w:lvlJc w:val="left"/>
      <w:pPr>
        <w:tabs>
          <w:tab w:val="num" w:pos="4320"/>
        </w:tabs>
        <w:ind w:left="4320" w:hanging="360"/>
      </w:pPr>
      <w:rPr>
        <w:rFonts w:ascii="Symbol" w:hAnsi="Symbol" w:hint="default"/>
      </w:rPr>
    </w:lvl>
    <w:lvl w:ilvl="6" w:tplc="4036B1C8" w:tentative="1">
      <w:start w:val="1"/>
      <w:numFmt w:val="bullet"/>
      <w:lvlText w:val=""/>
      <w:lvlJc w:val="left"/>
      <w:pPr>
        <w:tabs>
          <w:tab w:val="num" w:pos="5040"/>
        </w:tabs>
        <w:ind w:left="5040" w:hanging="360"/>
      </w:pPr>
      <w:rPr>
        <w:rFonts w:ascii="Symbol" w:hAnsi="Symbol" w:hint="default"/>
      </w:rPr>
    </w:lvl>
    <w:lvl w:ilvl="7" w:tplc="CC8E1E16" w:tentative="1">
      <w:start w:val="1"/>
      <w:numFmt w:val="bullet"/>
      <w:lvlText w:val=""/>
      <w:lvlJc w:val="left"/>
      <w:pPr>
        <w:tabs>
          <w:tab w:val="num" w:pos="5760"/>
        </w:tabs>
        <w:ind w:left="5760" w:hanging="360"/>
      </w:pPr>
      <w:rPr>
        <w:rFonts w:ascii="Symbol" w:hAnsi="Symbol" w:hint="default"/>
      </w:rPr>
    </w:lvl>
    <w:lvl w:ilvl="8" w:tplc="9942F72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D631D33"/>
    <w:multiLevelType w:val="hybridMultilevel"/>
    <w:tmpl w:val="ACEE928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EAE1E65"/>
    <w:multiLevelType w:val="hybridMultilevel"/>
    <w:tmpl w:val="9530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339AB"/>
    <w:multiLevelType w:val="multilevel"/>
    <w:tmpl w:val="3FA89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FF3C3B"/>
    <w:multiLevelType w:val="hybridMultilevel"/>
    <w:tmpl w:val="263C535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F0D35B8"/>
    <w:multiLevelType w:val="hybridMultilevel"/>
    <w:tmpl w:val="2148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2F07CE"/>
    <w:multiLevelType w:val="hybridMultilevel"/>
    <w:tmpl w:val="4A2A7BC6"/>
    <w:lvl w:ilvl="0" w:tplc="F39EA9D2">
      <w:start w:val="1"/>
      <w:numFmt w:val="bullet"/>
      <w:lvlText w:val="—"/>
      <w:lvlJc w:val="left"/>
      <w:pPr>
        <w:tabs>
          <w:tab w:val="num" w:pos="720"/>
        </w:tabs>
        <w:ind w:left="720" w:hanging="360"/>
      </w:pPr>
      <w:rPr>
        <w:rFonts w:ascii="Ericsson Hilda Light" w:hAnsi="Ericsson Hilda Light" w:hint="default"/>
      </w:rPr>
    </w:lvl>
    <w:lvl w:ilvl="1" w:tplc="63147AFC">
      <w:start w:val="146"/>
      <w:numFmt w:val="bullet"/>
      <w:lvlText w:val="—"/>
      <w:lvlJc w:val="left"/>
      <w:pPr>
        <w:tabs>
          <w:tab w:val="num" w:pos="1440"/>
        </w:tabs>
        <w:ind w:left="1440" w:hanging="360"/>
      </w:pPr>
      <w:rPr>
        <w:rFonts w:ascii="Ericsson Hilda Light" w:hAnsi="Ericsson Hilda Light" w:hint="default"/>
      </w:rPr>
    </w:lvl>
    <w:lvl w:ilvl="2" w:tplc="93EA07F8">
      <w:start w:val="146"/>
      <w:numFmt w:val="bullet"/>
      <w:lvlText w:val="—"/>
      <w:lvlJc w:val="left"/>
      <w:pPr>
        <w:tabs>
          <w:tab w:val="num" w:pos="2160"/>
        </w:tabs>
        <w:ind w:left="2160" w:hanging="360"/>
      </w:pPr>
      <w:rPr>
        <w:rFonts w:ascii="Ericsson Hilda Light" w:hAnsi="Ericsson Hilda Light" w:hint="default"/>
      </w:rPr>
    </w:lvl>
    <w:lvl w:ilvl="3" w:tplc="F586C716" w:tentative="1">
      <w:start w:val="1"/>
      <w:numFmt w:val="bullet"/>
      <w:lvlText w:val="—"/>
      <w:lvlJc w:val="left"/>
      <w:pPr>
        <w:tabs>
          <w:tab w:val="num" w:pos="2880"/>
        </w:tabs>
        <w:ind w:left="2880" w:hanging="360"/>
      </w:pPr>
      <w:rPr>
        <w:rFonts w:ascii="Ericsson Hilda Light" w:hAnsi="Ericsson Hilda Light" w:hint="default"/>
      </w:rPr>
    </w:lvl>
    <w:lvl w:ilvl="4" w:tplc="0C403764" w:tentative="1">
      <w:start w:val="1"/>
      <w:numFmt w:val="bullet"/>
      <w:lvlText w:val="—"/>
      <w:lvlJc w:val="left"/>
      <w:pPr>
        <w:tabs>
          <w:tab w:val="num" w:pos="3600"/>
        </w:tabs>
        <w:ind w:left="3600" w:hanging="360"/>
      </w:pPr>
      <w:rPr>
        <w:rFonts w:ascii="Ericsson Hilda Light" w:hAnsi="Ericsson Hilda Light" w:hint="default"/>
      </w:rPr>
    </w:lvl>
    <w:lvl w:ilvl="5" w:tplc="6EB457CE" w:tentative="1">
      <w:start w:val="1"/>
      <w:numFmt w:val="bullet"/>
      <w:lvlText w:val="—"/>
      <w:lvlJc w:val="left"/>
      <w:pPr>
        <w:tabs>
          <w:tab w:val="num" w:pos="4320"/>
        </w:tabs>
        <w:ind w:left="4320" w:hanging="360"/>
      </w:pPr>
      <w:rPr>
        <w:rFonts w:ascii="Ericsson Hilda Light" w:hAnsi="Ericsson Hilda Light" w:hint="default"/>
      </w:rPr>
    </w:lvl>
    <w:lvl w:ilvl="6" w:tplc="FFBA1B1A" w:tentative="1">
      <w:start w:val="1"/>
      <w:numFmt w:val="bullet"/>
      <w:lvlText w:val="—"/>
      <w:lvlJc w:val="left"/>
      <w:pPr>
        <w:tabs>
          <w:tab w:val="num" w:pos="5040"/>
        </w:tabs>
        <w:ind w:left="5040" w:hanging="360"/>
      </w:pPr>
      <w:rPr>
        <w:rFonts w:ascii="Ericsson Hilda Light" w:hAnsi="Ericsson Hilda Light" w:hint="default"/>
      </w:rPr>
    </w:lvl>
    <w:lvl w:ilvl="7" w:tplc="2890A14C" w:tentative="1">
      <w:start w:val="1"/>
      <w:numFmt w:val="bullet"/>
      <w:lvlText w:val="—"/>
      <w:lvlJc w:val="left"/>
      <w:pPr>
        <w:tabs>
          <w:tab w:val="num" w:pos="5760"/>
        </w:tabs>
        <w:ind w:left="5760" w:hanging="360"/>
      </w:pPr>
      <w:rPr>
        <w:rFonts w:ascii="Ericsson Hilda Light" w:hAnsi="Ericsson Hilda Light" w:hint="default"/>
      </w:rPr>
    </w:lvl>
    <w:lvl w:ilvl="8" w:tplc="81260F3A" w:tentative="1">
      <w:start w:val="1"/>
      <w:numFmt w:val="bullet"/>
      <w:lvlText w:val="—"/>
      <w:lvlJc w:val="left"/>
      <w:pPr>
        <w:tabs>
          <w:tab w:val="num" w:pos="6480"/>
        </w:tabs>
        <w:ind w:left="6480" w:hanging="360"/>
      </w:pPr>
      <w:rPr>
        <w:rFonts w:ascii="Ericsson Hilda Light" w:hAnsi="Ericsson Hilda Light" w:hint="default"/>
      </w:rPr>
    </w:lvl>
  </w:abstractNum>
  <w:abstractNum w:abstractNumId="41" w15:restartNumberingAfterBreak="0">
    <w:nsid w:val="63B26B08"/>
    <w:multiLevelType w:val="hybridMultilevel"/>
    <w:tmpl w:val="D5F46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4DA49F3"/>
    <w:multiLevelType w:val="hybridMultilevel"/>
    <w:tmpl w:val="78E423F8"/>
    <w:lvl w:ilvl="0" w:tplc="F5DCA012">
      <w:start w:val="1"/>
      <w:numFmt w:val="lowerRoman"/>
      <w:lvlText w:val="%1."/>
      <w:lvlJc w:val="left"/>
      <w:pPr>
        <w:ind w:left="1183" w:hanging="72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43" w15:restartNumberingAfterBreak="0">
    <w:nsid w:val="6B7C445E"/>
    <w:multiLevelType w:val="hybridMultilevel"/>
    <w:tmpl w:val="4B50B2F0"/>
    <w:lvl w:ilvl="0" w:tplc="1054B57E">
      <w:start w:val="1"/>
      <w:numFmt w:val="lowerRoman"/>
      <w:lvlText w:val="%1."/>
      <w:lvlJc w:val="left"/>
      <w:pPr>
        <w:ind w:left="1184" w:hanging="720"/>
      </w:pPr>
    </w:lvl>
    <w:lvl w:ilvl="1" w:tplc="04090019">
      <w:start w:val="1"/>
      <w:numFmt w:val="lowerLetter"/>
      <w:lvlText w:val="%2."/>
      <w:lvlJc w:val="left"/>
      <w:pPr>
        <w:ind w:left="1544" w:hanging="360"/>
      </w:pPr>
    </w:lvl>
    <w:lvl w:ilvl="2" w:tplc="0409001B">
      <w:start w:val="1"/>
      <w:numFmt w:val="lowerRoman"/>
      <w:lvlText w:val="%3."/>
      <w:lvlJc w:val="right"/>
      <w:pPr>
        <w:ind w:left="2264" w:hanging="180"/>
      </w:pPr>
    </w:lvl>
    <w:lvl w:ilvl="3" w:tplc="0409000F">
      <w:start w:val="1"/>
      <w:numFmt w:val="decimal"/>
      <w:lvlText w:val="%4."/>
      <w:lvlJc w:val="left"/>
      <w:pPr>
        <w:ind w:left="2984" w:hanging="360"/>
      </w:pPr>
    </w:lvl>
    <w:lvl w:ilvl="4" w:tplc="04090019">
      <w:start w:val="1"/>
      <w:numFmt w:val="lowerLetter"/>
      <w:lvlText w:val="%5."/>
      <w:lvlJc w:val="left"/>
      <w:pPr>
        <w:ind w:left="3704" w:hanging="360"/>
      </w:pPr>
    </w:lvl>
    <w:lvl w:ilvl="5" w:tplc="0409001B">
      <w:start w:val="1"/>
      <w:numFmt w:val="lowerRoman"/>
      <w:lvlText w:val="%6."/>
      <w:lvlJc w:val="right"/>
      <w:pPr>
        <w:ind w:left="4424" w:hanging="180"/>
      </w:pPr>
    </w:lvl>
    <w:lvl w:ilvl="6" w:tplc="0409000F">
      <w:start w:val="1"/>
      <w:numFmt w:val="decimal"/>
      <w:lvlText w:val="%7."/>
      <w:lvlJc w:val="left"/>
      <w:pPr>
        <w:ind w:left="5144" w:hanging="360"/>
      </w:pPr>
    </w:lvl>
    <w:lvl w:ilvl="7" w:tplc="04090019">
      <w:start w:val="1"/>
      <w:numFmt w:val="lowerLetter"/>
      <w:lvlText w:val="%8."/>
      <w:lvlJc w:val="left"/>
      <w:pPr>
        <w:ind w:left="5864" w:hanging="360"/>
      </w:pPr>
    </w:lvl>
    <w:lvl w:ilvl="8" w:tplc="0409001B">
      <w:start w:val="1"/>
      <w:numFmt w:val="lowerRoman"/>
      <w:lvlText w:val="%9."/>
      <w:lvlJc w:val="right"/>
      <w:pPr>
        <w:ind w:left="6584"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266CF6"/>
    <w:multiLevelType w:val="hybridMultilevel"/>
    <w:tmpl w:val="EA78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971012"/>
    <w:multiLevelType w:val="hybridMultilevel"/>
    <w:tmpl w:val="5BBCD906"/>
    <w:lvl w:ilvl="0" w:tplc="7C125598">
      <w:start w:val="1"/>
      <w:numFmt w:val="bullet"/>
      <w:lvlText w:val="—"/>
      <w:lvlJc w:val="left"/>
      <w:pPr>
        <w:tabs>
          <w:tab w:val="num" w:pos="720"/>
        </w:tabs>
        <w:ind w:left="720" w:hanging="360"/>
      </w:pPr>
      <w:rPr>
        <w:rFonts w:ascii="Ericsson Hilda Light" w:hAnsi="Ericsson Hilda Light" w:hint="default"/>
      </w:rPr>
    </w:lvl>
    <w:lvl w:ilvl="1" w:tplc="0E4AAA78">
      <w:start w:val="146"/>
      <w:numFmt w:val="bullet"/>
      <w:lvlText w:val="—"/>
      <w:lvlJc w:val="left"/>
      <w:pPr>
        <w:tabs>
          <w:tab w:val="num" w:pos="1440"/>
        </w:tabs>
        <w:ind w:left="1440" w:hanging="360"/>
      </w:pPr>
      <w:rPr>
        <w:rFonts w:ascii="Ericsson Hilda Light" w:hAnsi="Ericsson Hilda Light" w:hint="default"/>
      </w:rPr>
    </w:lvl>
    <w:lvl w:ilvl="2" w:tplc="41D4D180">
      <w:start w:val="146"/>
      <w:numFmt w:val="bullet"/>
      <w:lvlText w:val="—"/>
      <w:lvlJc w:val="left"/>
      <w:pPr>
        <w:tabs>
          <w:tab w:val="num" w:pos="2160"/>
        </w:tabs>
        <w:ind w:left="2160" w:hanging="360"/>
      </w:pPr>
      <w:rPr>
        <w:rFonts w:ascii="Ericsson Hilda Light" w:hAnsi="Ericsson Hilda Light" w:hint="default"/>
      </w:rPr>
    </w:lvl>
    <w:lvl w:ilvl="3" w:tplc="9FAE52F4" w:tentative="1">
      <w:start w:val="1"/>
      <w:numFmt w:val="bullet"/>
      <w:lvlText w:val="—"/>
      <w:lvlJc w:val="left"/>
      <w:pPr>
        <w:tabs>
          <w:tab w:val="num" w:pos="2880"/>
        </w:tabs>
        <w:ind w:left="2880" w:hanging="360"/>
      </w:pPr>
      <w:rPr>
        <w:rFonts w:ascii="Ericsson Hilda Light" w:hAnsi="Ericsson Hilda Light" w:hint="default"/>
      </w:rPr>
    </w:lvl>
    <w:lvl w:ilvl="4" w:tplc="BB0C6194" w:tentative="1">
      <w:start w:val="1"/>
      <w:numFmt w:val="bullet"/>
      <w:lvlText w:val="—"/>
      <w:lvlJc w:val="left"/>
      <w:pPr>
        <w:tabs>
          <w:tab w:val="num" w:pos="3600"/>
        </w:tabs>
        <w:ind w:left="3600" w:hanging="360"/>
      </w:pPr>
      <w:rPr>
        <w:rFonts w:ascii="Ericsson Hilda Light" w:hAnsi="Ericsson Hilda Light" w:hint="default"/>
      </w:rPr>
    </w:lvl>
    <w:lvl w:ilvl="5" w:tplc="D6A405D4" w:tentative="1">
      <w:start w:val="1"/>
      <w:numFmt w:val="bullet"/>
      <w:lvlText w:val="—"/>
      <w:lvlJc w:val="left"/>
      <w:pPr>
        <w:tabs>
          <w:tab w:val="num" w:pos="4320"/>
        </w:tabs>
        <w:ind w:left="4320" w:hanging="360"/>
      </w:pPr>
      <w:rPr>
        <w:rFonts w:ascii="Ericsson Hilda Light" w:hAnsi="Ericsson Hilda Light" w:hint="default"/>
      </w:rPr>
    </w:lvl>
    <w:lvl w:ilvl="6" w:tplc="E8D49544" w:tentative="1">
      <w:start w:val="1"/>
      <w:numFmt w:val="bullet"/>
      <w:lvlText w:val="—"/>
      <w:lvlJc w:val="left"/>
      <w:pPr>
        <w:tabs>
          <w:tab w:val="num" w:pos="5040"/>
        </w:tabs>
        <w:ind w:left="5040" w:hanging="360"/>
      </w:pPr>
      <w:rPr>
        <w:rFonts w:ascii="Ericsson Hilda Light" w:hAnsi="Ericsson Hilda Light" w:hint="default"/>
      </w:rPr>
    </w:lvl>
    <w:lvl w:ilvl="7" w:tplc="D3249226" w:tentative="1">
      <w:start w:val="1"/>
      <w:numFmt w:val="bullet"/>
      <w:lvlText w:val="—"/>
      <w:lvlJc w:val="left"/>
      <w:pPr>
        <w:tabs>
          <w:tab w:val="num" w:pos="5760"/>
        </w:tabs>
        <w:ind w:left="5760" w:hanging="360"/>
      </w:pPr>
      <w:rPr>
        <w:rFonts w:ascii="Ericsson Hilda Light" w:hAnsi="Ericsson Hilda Light" w:hint="default"/>
      </w:rPr>
    </w:lvl>
    <w:lvl w:ilvl="8" w:tplc="6820065C" w:tentative="1">
      <w:start w:val="1"/>
      <w:numFmt w:val="bullet"/>
      <w:lvlText w:val="—"/>
      <w:lvlJc w:val="left"/>
      <w:pPr>
        <w:tabs>
          <w:tab w:val="num" w:pos="6480"/>
        </w:tabs>
        <w:ind w:left="6480" w:hanging="360"/>
      </w:pPr>
      <w:rPr>
        <w:rFonts w:ascii="Ericsson Hilda Light" w:hAnsi="Ericsson Hilda Light" w:hint="default"/>
      </w:rPr>
    </w:lvl>
  </w:abstractNum>
  <w:abstractNum w:abstractNumId="48" w15:restartNumberingAfterBreak="0">
    <w:nsid w:val="7F484721"/>
    <w:multiLevelType w:val="hybridMultilevel"/>
    <w:tmpl w:val="EDFC99DE"/>
    <w:lvl w:ilvl="0" w:tplc="4BE854DC">
      <w:start w:val="1"/>
      <w:numFmt w:val="bullet"/>
      <w:lvlText w:val="—"/>
      <w:lvlJc w:val="left"/>
      <w:pPr>
        <w:tabs>
          <w:tab w:val="num" w:pos="720"/>
        </w:tabs>
        <w:ind w:left="720" w:hanging="360"/>
      </w:pPr>
      <w:rPr>
        <w:rFonts w:ascii="Ericsson Hilda Light" w:hAnsi="Ericsson Hilda Light" w:hint="default"/>
      </w:rPr>
    </w:lvl>
    <w:lvl w:ilvl="1" w:tplc="181E75DE">
      <w:start w:val="146"/>
      <w:numFmt w:val="bullet"/>
      <w:lvlText w:val="—"/>
      <w:lvlJc w:val="left"/>
      <w:pPr>
        <w:tabs>
          <w:tab w:val="num" w:pos="1440"/>
        </w:tabs>
        <w:ind w:left="1440" w:hanging="360"/>
      </w:pPr>
      <w:rPr>
        <w:rFonts w:ascii="Ericsson Hilda Light" w:hAnsi="Ericsson Hilda Light" w:hint="default"/>
      </w:rPr>
    </w:lvl>
    <w:lvl w:ilvl="2" w:tplc="63D0B048" w:tentative="1">
      <w:start w:val="1"/>
      <w:numFmt w:val="bullet"/>
      <w:lvlText w:val="—"/>
      <w:lvlJc w:val="left"/>
      <w:pPr>
        <w:tabs>
          <w:tab w:val="num" w:pos="2160"/>
        </w:tabs>
        <w:ind w:left="2160" w:hanging="360"/>
      </w:pPr>
      <w:rPr>
        <w:rFonts w:ascii="Ericsson Hilda Light" w:hAnsi="Ericsson Hilda Light" w:hint="default"/>
      </w:rPr>
    </w:lvl>
    <w:lvl w:ilvl="3" w:tplc="5A723BC8" w:tentative="1">
      <w:start w:val="1"/>
      <w:numFmt w:val="bullet"/>
      <w:lvlText w:val="—"/>
      <w:lvlJc w:val="left"/>
      <w:pPr>
        <w:tabs>
          <w:tab w:val="num" w:pos="2880"/>
        </w:tabs>
        <w:ind w:left="2880" w:hanging="360"/>
      </w:pPr>
      <w:rPr>
        <w:rFonts w:ascii="Ericsson Hilda Light" w:hAnsi="Ericsson Hilda Light" w:hint="default"/>
      </w:rPr>
    </w:lvl>
    <w:lvl w:ilvl="4" w:tplc="AFB09492" w:tentative="1">
      <w:start w:val="1"/>
      <w:numFmt w:val="bullet"/>
      <w:lvlText w:val="—"/>
      <w:lvlJc w:val="left"/>
      <w:pPr>
        <w:tabs>
          <w:tab w:val="num" w:pos="3600"/>
        </w:tabs>
        <w:ind w:left="3600" w:hanging="360"/>
      </w:pPr>
      <w:rPr>
        <w:rFonts w:ascii="Ericsson Hilda Light" w:hAnsi="Ericsson Hilda Light" w:hint="default"/>
      </w:rPr>
    </w:lvl>
    <w:lvl w:ilvl="5" w:tplc="50DEB056" w:tentative="1">
      <w:start w:val="1"/>
      <w:numFmt w:val="bullet"/>
      <w:lvlText w:val="—"/>
      <w:lvlJc w:val="left"/>
      <w:pPr>
        <w:tabs>
          <w:tab w:val="num" w:pos="4320"/>
        </w:tabs>
        <w:ind w:left="4320" w:hanging="360"/>
      </w:pPr>
      <w:rPr>
        <w:rFonts w:ascii="Ericsson Hilda Light" w:hAnsi="Ericsson Hilda Light" w:hint="default"/>
      </w:rPr>
    </w:lvl>
    <w:lvl w:ilvl="6" w:tplc="5596DF04" w:tentative="1">
      <w:start w:val="1"/>
      <w:numFmt w:val="bullet"/>
      <w:lvlText w:val="—"/>
      <w:lvlJc w:val="left"/>
      <w:pPr>
        <w:tabs>
          <w:tab w:val="num" w:pos="5040"/>
        </w:tabs>
        <w:ind w:left="5040" w:hanging="360"/>
      </w:pPr>
      <w:rPr>
        <w:rFonts w:ascii="Ericsson Hilda Light" w:hAnsi="Ericsson Hilda Light" w:hint="default"/>
      </w:rPr>
    </w:lvl>
    <w:lvl w:ilvl="7" w:tplc="164A52B2" w:tentative="1">
      <w:start w:val="1"/>
      <w:numFmt w:val="bullet"/>
      <w:lvlText w:val="—"/>
      <w:lvlJc w:val="left"/>
      <w:pPr>
        <w:tabs>
          <w:tab w:val="num" w:pos="5760"/>
        </w:tabs>
        <w:ind w:left="5760" w:hanging="360"/>
      </w:pPr>
      <w:rPr>
        <w:rFonts w:ascii="Ericsson Hilda Light" w:hAnsi="Ericsson Hilda Light" w:hint="default"/>
      </w:rPr>
    </w:lvl>
    <w:lvl w:ilvl="8" w:tplc="EAEADB6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0"/>
  </w:num>
  <w:num w:numId="2">
    <w:abstractNumId w:val="0"/>
  </w:num>
  <w:num w:numId="3">
    <w:abstractNumId w:val="35"/>
  </w:num>
  <w:num w:numId="4">
    <w:abstractNumId w:val="38"/>
  </w:num>
  <w:num w:numId="5">
    <w:abstractNumId w:val="14"/>
  </w:num>
  <w:num w:numId="6">
    <w:abstractNumId w:val="16"/>
  </w:num>
  <w:num w:numId="7">
    <w:abstractNumId w:val="7"/>
  </w:num>
  <w:num w:numId="8">
    <w:abstractNumId w:val="45"/>
  </w:num>
  <w:num w:numId="9">
    <w:abstractNumId w:val="24"/>
  </w:num>
  <w:num w:numId="10">
    <w:abstractNumId w:val="4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8"/>
  </w:num>
  <w:num w:numId="1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
  </w:num>
  <w:num w:numId="20">
    <w:abstractNumId w:val="22"/>
  </w:num>
  <w:num w:numId="21">
    <w:abstractNumId w:val="2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6"/>
  </w:num>
  <w:num w:numId="31">
    <w:abstractNumId w:val="1"/>
  </w:num>
  <w:num w:numId="32">
    <w:abstractNumId w:val="6"/>
  </w:num>
  <w:num w:numId="33">
    <w:abstractNumId w:val="11"/>
  </w:num>
  <w:num w:numId="34">
    <w:abstractNumId w:val="12"/>
  </w:num>
  <w:num w:numId="35">
    <w:abstractNumId w:val="5"/>
  </w:num>
  <w:num w:numId="36">
    <w:abstractNumId w:val="39"/>
  </w:num>
  <w:num w:numId="37">
    <w:abstractNumId w:val="48"/>
  </w:num>
  <w:num w:numId="38">
    <w:abstractNumId w:val="47"/>
  </w:num>
  <w:num w:numId="39">
    <w:abstractNumId w:val="40"/>
  </w:num>
  <w:num w:numId="40">
    <w:abstractNumId w:val="13"/>
  </w:num>
  <w:num w:numId="41">
    <w:abstractNumId w:val="18"/>
  </w:num>
  <w:num w:numId="42">
    <w:abstractNumId w:val="27"/>
  </w:num>
  <w:num w:numId="43">
    <w:abstractNumId w:val="46"/>
  </w:num>
  <w:num w:numId="44">
    <w:abstractNumId w:val="9"/>
  </w:num>
  <w:num w:numId="45">
    <w:abstractNumId w:val="15"/>
  </w:num>
  <w:num w:numId="46">
    <w:abstractNumId w:val="41"/>
  </w:num>
  <w:num w:numId="47">
    <w:abstractNumId w:val="19"/>
  </w:num>
  <w:num w:numId="48">
    <w:abstractNumId w:val="36"/>
  </w:num>
  <w:num w:numId="49">
    <w:abstractNumId w:val="4"/>
  </w:num>
  <w:num w:numId="50">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290C"/>
    <w:rsid w:val="00002A37"/>
    <w:rsid w:val="00003030"/>
    <w:rsid w:val="000030D9"/>
    <w:rsid w:val="00003D46"/>
    <w:rsid w:val="00004211"/>
    <w:rsid w:val="0000564C"/>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A3F"/>
    <w:rsid w:val="00013B0A"/>
    <w:rsid w:val="00014B26"/>
    <w:rsid w:val="00015C9E"/>
    <w:rsid w:val="00015D15"/>
    <w:rsid w:val="00015E2C"/>
    <w:rsid w:val="000169A7"/>
    <w:rsid w:val="00017410"/>
    <w:rsid w:val="00020645"/>
    <w:rsid w:val="00020818"/>
    <w:rsid w:val="000220A5"/>
    <w:rsid w:val="000224A5"/>
    <w:rsid w:val="00022C02"/>
    <w:rsid w:val="00023F19"/>
    <w:rsid w:val="00024279"/>
    <w:rsid w:val="0002451F"/>
    <w:rsid w:val="00024BD8"/>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A71"/>
    <w:rsid w:val="00050ED8"/>
    <w:rsid w:val="00051079"/>
    <w:rsid w:val="00051150"/>
    <w:rsid w:val="00051A33"/>
    <w:rsid w:val="000522F0"/>
    <w:rsid w:val="00052423"/>
    <w:rsid w:val="000528BF"/>
    <w:rsid w:val="00052A07"/>
    <w:rsid w:val="00052E99"/>
    <w:rsid w:val="000534E3"/>
    <w:rsid w:val="00054EC4"/>
    <w:rsid w:val="00055B83"/>
    <w:rsid w:val="00055CE5"/>
    <w:rsid w:val="0005606A"/>
    <w:rsid w:val="000564FF"/>
    <w:rsid w:val="00056C38"/>
    <w:rsid w:val="00057117"/>
    <w:rsid w:val="00060180"/>
    <w:rsid w:val="00060BC2"/>
    <w:rsid w:val="00061073"/>
    <w:rsid w:val="000616E7"/>
    <w:rsid w:val="00061A28"/>
    <w:rsid w:val="0006208F"/>
    <w:rsid w:val="000625AA"/>
    <w:rsid w:val="0006269B"/>
    <w:rsid w:val="00062816"/>
    <w:rsid w:val="0006289D"/>
    <w:rsid w:val="00062C23"/>
    <w:rsid w:val="00062FD6"/>
    <w:rsid w:val="0006324F"/>
    <w:rsid w:val="0006347D"/>
    <w:rsid w:val="00063577"/>
    <w:rsid w:val="000645C4"/>
    <w:rsid w:val="0006487E"/>
    <w:rsid w:val="0006497D"/>
    <w:rsid w:val="000653CC"/>
    <w:rsid w:val="00065E1A"/>
    <w:rsid w:val="00066C73"/>
    <w:rsid w:val="000678CB"/>
    <w:rsid w:val="00067F73"/>
    <w:rsid w:val="00070897"/>
    <w:rsid w:val="00070A89"/>
    <w:rsid w:val="00070F77"/>
    <w:rsid w:val="00071683"/>
    <w:rsid w:val="0007208C"/>
    <w:rsid w:val="00073487"/>
    <w:rsid w:val="0007351D"/>
    <w:rsid w:val="0007364A"/>
    <w:rsid w:val="00073767"/>
    <w:rsid w:val="000738B3"/>
    <w:rsid w:val="00073EFD"/>
    <w:rsid w:val="000741B1"/>
    <w:rsid w:val="00074524"/>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A61"/>
    <w:rsid w:val="00091F32"/>
    <w:rsid w:val="00092242"/>
    <w:rsid w:val="000924C1"/>
    <w:rsid w:val="000924F0"/>
    <w:rsid w:val="00092539"/>
    <w:rsid w:val="00093474"/>
    <w:rsid w:val="000937A1"/>
    <w:rsid w:val="00093DF4"/>
    <w:rsid w:val="00093E50"/>
    <w:rsid w:val="000941FA"/>
    <w:rsid w:val="00094862"/>
    <w:rsid w:val="00094AE9"/>
    <w:rsid w:val="0009510F"/>
    <w:rsid w:val="0009563C"/>
    <w:rsid w:val="00095906"/>
    <w:rsid w:val="00095A0B"/>
    <w:rsid w:val="00095DAD"/>
    <w:rsid w:val="00095E92"/>
    <w:rsid w:val="00095F4F"/>
    <w:rsid w:val="0009657C"/>
    <w:rsid w:val="00097444"/>
    <w:rsid w:val="00097BAC"/>
    <w:rsid w:val="00097D1B"/>
    <w:rsid w:val="000A0623"/>
    <w:rsid w:val="000A0639"/>
    <w:rsid w:val="000A1158"/>
    <w:rsid w:val="000A13BA"/>
    <w:rsid w:val="000A1B7B"/>
    <w:rsid w:val="000A22DF"/>
    <w:rsid w:val="000A3E56"/>
    <w:rsid w:val="000A4ECD"/>
    <w:rsid w:val="000A56F2"/>
    <w:rsid w:val="000A5C80"/>
    <w:rsid w:val="000A757B"/>
    <w:rsid w:val="000A759C"/>
    <w:rsid w:val="000A7B5F"/>
    <w:rsid w:val="000B076E"/>
    <w:rsid w:val="000B1AAD"/>
    <w:rsid w:val="000B1CCF"/>
    <w:rsid w:val="000B2040"/>
    <w:rsid w:val="000B2719"/>
    <w:rsid w:val="000B2E84"/>
    <w:rsid w:val="000B2E88"/>
    <w:rsid w:val="000B3690"/>
    <w:rsid w:val="000B38F9"/>
    <w:rsid w:val="000B3A8F"/>
    <w:rsid w:val="000B40AB"/>
    <w:rsid w:val="000B4102"/>
    <w:rsid w:val="000B44F0"/>
    <w:rsid w:val="000B4AB9"/>
    <w:rsid w:val="000B4B22"/>
    <w:rsid w:val="000B58C3"/>
    <w:rsid w:val="000B61E9"/>
    <w:rsid w:val="000B6951"/>
    <w:rsid w:val="000B6FC1"/>
    <w:rsid w:val="000B74E7"/>
    <w:rsid w:val="000C028A"/>
    <w:rsid w:val="000C0685"/>
    <w:rsid w:val="000C109F"/>
    <w:rsid w:val="000C11F2"/>
    <w:rsid w:val="000C165A"/>
    <w:rsid w:val="000C1B5A"/>
    <w:rsid w:val="000C1DA4"/>
    <w:rsid w:val="000C2099"/>
    <w:rsid w:val="000C2E19"/>
    <w:rsid w:val="000C360D"/>
    <w:rsid w:val="000C4051"/>
    <w:rsid w:val="000C49E1"/>
    <w:rsid w:val="000C5026"/>
    <w:rsid w:val="000C77D4"/>
    <w:rsid w:val="000D0137"/>
    <w:rsid w:val="000D05B0"/>
    <w:rsid w:val="000D0D07"/>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CF5"/>
    <w:rsid w:val="000F0EB1"/>
    <w:rsid w:val="000F0F2E"/>
    <w:rsid w:val="000F1106"/>
    <w:rsid w:val="000F157D"/>
    <w:rsid w:val="000F1F34"/>
    <w:rsid w:val="000F2E0B"/>
    <w:rsid w:val="000F3120"/>
    <w:rsid w:val="000F3BE9"/>
    <w:rsid w:val="000F3F6C"/>
    <w:rsid w:val="000F4E3B"/>
    <w:rsid w:val="000F4E6E"/>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FA9"/>
    <w:rsid w:val="0010560C"/>
    <w:rsid w:val="001062FB"/>
    <w:rsid w:val="001063E6"/>
    <w:rsid w:val="00106E26"/>
    <w:rsid w:val="00110185"/>
    <w:rsid w:val="001108D9"/>
    <w:rsid w:val="00110CB2"/>
    <w:rsid w:val="001110D1"/>
    <w:rsid w:val="00111133"/>
    <w:rsid w:val="00111290"/>
    <w:rsid w:val="00111307"/>
    <w:rsid w:val="00111A31"/>
    <w:rsid w:val="00111BA7"/>
    <w:rsid w:val="00111DCF"/>
    <w:rsid w:val="00111FB6"/>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6B6"/>
    <w:rsid w:val="0012627B"/>
    <w:rsid w:val="00126B4A"/>
    <w:rsid w:val="001274EE"/>
    <w:rsid w:val="00127AD2"/>
    <w:rsid w:val="00131939"/>
    <w:rsid w:val="00131991"/>
    <w:rsid w:val="00131CB1"/>
    <w:rsid w:val="00131DFE"/>
    <w:rsid w:val="00132FD0"/>
    <w:rsid w:val="001344C0"/>
    <w:rsid w:val="001346FA"/>
    <w:rsid w:val="00135252"/>
    <w:rsid w:val="00135A30"/>
    <w:rsid w:val="00136505"/>
    <w:rsid w:val="00136778"/>
    <w:rsid w:val="001369E4"/>
    <w:rsid w:val="00136F15"/>
    <w:rsid w:val="00137034"/>
    <w:rsid w:val="00137560"/>
    <w:rsid w:val="00137AB5"/>
    <w:rsid w:val="00137F0B"/>
    <w:rsid w:val="00140741"/>
    <w:rsid w:val="00140DD6"/>
    <w:rsid w:val="001411F3"/>
    <w:rsid w:val="001416C4"/>
    <w:rsid w:val="0014187F"/>
    <w:rsid w:val="00141A1F"/>
    <w:rsid w:val="00141CC3"/>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4AD8"/>
    <w:rsid w:val="00164FAE"/>
    <w:rsid w:val="00165208"/>
    <w:rsid w:val="001659C1"/>
    <w:rsid w:val="00165C84"/>
    <w:rsid w:val="001678C9"/>
    <w:rsid w:val="00167E59"/>
    <w:rsid w:val="00167EF8"/>
    <w:rsid w:val="0017116F"/>
    <w:rsid w:val="00171C2A"/>
    <w:rsid w:val="0017266F"/>
    <w:rsid w:val="0017372B"/>
    <w:rsid w:val="00173A8E"/>
    <w:rsid w:val="001741EF"/>
    <w:rsid w:val="00174AB2"/>
    <w:rsid w:val="00174E5A"/>
    <w:rsid w:val="0017502C"/>
    <w:rsid w:val="00175858"/>
    <w:rsid w:val="00175E79"/>
    <w:rsid w:val="00175FFC"/>
    <w:rsid w:val="0017637B"/>
    <w:rsid w:val="00176659"/>
    <w:rsid w:val="00176BAA"/>
    <w:rsid w:val="00176BDE"/>
    <w:rsid w:val="001772B5"/>
    <w:rsid w:val="00177385"/>
    <w:rsid w:val="00177460"/>
    <w:rsid w:val="00177621"/>
    <w:rsid w:val="00177B67"/>
    <w:rsid w:val="001808FD"/>
    <w:rsid w:val="0018143F"/>
    <w:rsid w:val="00181FF8"/>
    <w:rsid w:val="001836AC"/>
    <w:rsid w:val="001839CE"/>
    <w:rsid w:val="00183DA3"/>
    <w:rsid w:val="0018444D"/>
    <w:rsid w:val="001846D1"/>
    <w:rsid w:val="00184C8E"/>
    <w:rsid w:val="00184D9C"/>
    <w:rsid w:val="00185170"/>
    <w:rsid w:val="00185305"/>
    <w:rsid w:val="0018534E"/>
    <w:rsid w:val="00186046"/>
    <w:rsid w:val="001864BA"/>
    <w:rsid w:val="00186D78"/>
    <w:rsid w:val="00186F63"/>
    <w:rsid w:val="0018722A"/>
    <w:rsid w:val="001878E6"/>
    <w:rsid w:val="00187A1A"/>
    <w:rsid w:val="0019095F"/>
    <w:rsid w:val="00190AC1"/>
    <w:rsid w:val="00191843"/>
    <w:rsid w:val="00191D4F"/>
    <w:rsid w:val="00192F3B"/>
    <w:rsid w:val="001932ED"/>
    <w:rsid w:val="0019341A"/>
    <w:rsid w:val="001941FF"/>
    <w:rsid w:val="001942F0"/>
    <w:rsid w:val="00194872"/>
    <w:rsid w:val="00194C05"/>
    <w:rsid w:val="001951C3"/>
    <w:rsid w:val="0019548E"/>
    <w:rsid w:val="00195F4C"/>
    <w:rsid w:val="0019632E"/>
    <w:rsid w:val="0019719B"/>
    <w:rsid w:val="001972CC"/>
    <w:rsid w:val="001974E6"/>
    <w:rsid w:val="00197A64"/>
    <w:rsid w:val="00197DF9"/>
    <w:rsid w:val="001A1502"/>
    <w:rsid w:val="001A156C"/>
    <w:rsid w:val="001A1987"/>
    <w:rsid w:val="001A1ACE"/>
    <w:rsid w:val="001A1E7A"/>
    <w:rsid w:val="001A2564"/>
    <w:rsid w:val="001A2A81"/>
    <w:rsid w:val="001A2A9E"/>
    <w:rsid w:val="001A34EA"/>
    <w:rsid w:val="001A370F"/>
    <w:rsid w:val="001A3B70"/>
    <w:rsid w:val="001A3ED1"/>
    <w:rsid w:val="001A4D2E"/>
    <w:rsid w:val="001A502A"/>
    <w:rsid w:val="001A5568"/>
    <w:rsid w:val="001A6173"/>
    <w:rsid w:val="001A686A"/>
    <w:rsid w:val="001A6CBA"/>
    <w:rsid w:val="001A6EB8"/>
    <w:rsid w:val="001A720F"/>
    <w:rsid w:val="001A7811"/>
    <w:rsid w:val="001A7C91"/>
    <w:rsid w:val="001B05D1"/>
    <w:rsid w:val="001B08EE"/>
    <w:rsid w:val="001B0D97"/>
    <w:rsid w:val="001B0FD7"/>
    <w:rsid w:val="001B14AB"/>
    <w:rsid w:val="001B16D2"/>
    <w:rsid w:val="001B1981"/>
    <w:rsid w:val="001B2463"/>
    <w:rsid w:val="001B3067"/>
    <w:rsid w:val="001B4293"/>
    <w:rsid w:val="001B4561"/>
    <w:rsid w:val="001B458B"/>
    <w:rsid w:val="001B4D05"/>
    <w:rsid w:val="001B576E"/>
    <w:rsid w:val="001B5A5D"/>
    <w:rsid w:val="001B70B7"/>
    <w:rsid w:val="001B7453"/>
    <w:rsid w:val="001C03DF"/>
    <w:rsid w:val="001C066B"/>
    <w:rsid w:val="001C0DD4"/>
    <w:rsid w:val="001C1129"/>
    <w:rsid w:val="001C15B6"/>
    <w:rsid w:val="001C1CE5"/>
    <w:rsid w:val="001C2014"/>
    <w:rsid w:val="001C2D2C"/>
    <w:rsid w:val="001C320C"/>
    <w:rsid w:val="001C32E3"/>
    <w:rsid w:val="001C3D2A"/>
    <w:rsid w:val="001C5771"/>
    <w:rsid w:val="001C6312"/>
    <w:rsid w:val="001C662A"/>
    <w:rsid w:val="001D0AA9"/>
    <w:rsid w:val="001D109A"/>
    <w:rsid w:val="001D1A09"/>
    <w:rsid w:val="001D1EE0"/>
    <w:rsid w:val="001D24A2"/>
    <w:rsid w:val="001D2C2C"/>
    <w:rsid w:val="001D2DE0"/>
    <w:rsid w:val="001D3764"/>
    <w:rsid w:val="001D4A05"/>
    <w:rsid w:val="001D4A33"/>
    <w:rsid w:val="001D4A4B"/>
    <w:rsid w:val="001D51BA"/>
    <w:rsid w:val="001D53E7"/>
    <w:rsid w:val="001D5541"/>
    <w:rsid w:val="001D5D37"/>
    <w:rsid w:val="001D6342"/>
    <w:rsid w:val="001D6D53"/>
    <w:rsid w:val="001D7510"/>
    <w:rsid w:val="001D7B53"/>
    <w:rsid w:val="001D7FB8"/>
    <w:rsid w:val="001E07AB"/>
    <w:rsid w:val="001E07E3"/>
    <w:rsid w:val="001E122D"/>
    <w:rsid w:val="001E12F2"/>
    <w:rsid w:val="001E13A5"/>
    <w:rsid w:val="001E13AD"/>
    <w:rsid w:val="001E1563"/>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DF4"/>
    <w:rsid w:val="001F23E0"/>
    <w:rsid w:val="001F3646"/>
    <w:rsid w:val="001F3808"/>
    <w:rsid w:val="001F3916"/>
    <w:rsid w:val="001F3D92"/>
    <w:rsid w:val="001F4751"/>
    <w:rsid w:val="001F54C5"/>
    <w:rsid w:val="001F5A80"/>
    <w:rsid w:val="001F65F9"/>
    <w:rsid w:val="001F662C"/>
    <w:rsid w:val="001F687F"/>
    <w:rsid w:val="001F6E92"/>
    <w:rsid w:val="001F7074"/>
    <w:rsid w:val="001F7A31"/>
    <w:rsid w:val="001F7B80"/>
    <w:rsid w:val="00200490"/>
    <w:rsid w:val="00201A14"/>
    <w:rsid w:val="00201B49"/>
    <w:rsid w:val="00201B88"/>
    <w:rsid w:val="00201F3A"/>
    <w:rsid w:val="0020341F"/>
    <w:rsid w:val="00203A71"/>
    <w:rsid w:val="00203F96"/>
    <w:rsid w:val="002048B3"/>
    <w:rsid w:val="00204942"/>
    <w:rsid w:val="00204B63"/>
    <w:rsid w:val="0020510E"/>
    <w:rsid w:val="0020642E"/>
    <w:rsid w:val="002065A1"/>
    <w:rsid w:val="00206728"/>
    <w:rsid w:val="002069B2"/>
    <w:rsid w:val="00207B92"/>
    <w:rsid w:val="00207FA3"/>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D12"/>
    <w:rsid w:val="00230765"/>
    <w:rsid w:val="00230A05"/>
    <w:rsid w:val="00230B99"/>
    <w:rsid w:val="00230BAC"/>
    <w:rsid w:val="00230D18"/>
    <w:rsid w:val="00230E0C"/>
    <w:rsid w:val="002319E4"/>
    <w:rsid w:val="00231C6D"/>
    <w:rsid w:val="002322F0"/>
    <w:rsid w:val="0023338F"/>
    <w:rsid w:val="00233CBD"/>
    <w:rsid w:val="00234480"/>
    <w:rsid w:val="00235632"/>
    <w:rsid w:val="002357BE"/>
    <w:rsid w:val="00235872"/>
    <w:rsid w:val="00235985"/>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4408"/>
    <w:rsid w:val="0024444A"/>
    <w:rsid w:val="002458EB"/>
    <w:rsid w:val="0024646E"/>
    <w:rsid w:val="00246A34"/>
    <w:rsid w:val="00246B8E"/>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5B7"/>
    <w:rsid w:val="00256AA0"/>
    <w:rsid w:val="00257543"/>
    <w:rsid w:val="002579FC"/>
    <w:rsid w:val="002604B2"/>
    <w:rsid w:val="00260508"/>
    <w:rsid w:val="002606F7"/>
    <w:rsid w:val="00260BC4"/>
    <w:rsid w:val="00260EE8"/>
    <w:rsid w:val="002611F9"/>
    <w:rsid w:val="002613C2"/>
    <w:rsid w:val="00261714"/>
    <w:rsid w:val="002617E7"/>
    <w:rsid w:val="00261C8E"/>
    <w:rsid w:val="0026287F"/>
    <w:rsid w:val="00262AC5"/>
    <w:rsid w:val="002634D7"/>
    <w:rsid w:val="00263E79"/>
    <w:rsid w:val="00264228"/>
    <w:rsid w:val="00264334"/>
    <w:rsid w:val="0026473E"/>
    <w:rsid w:val="002649E0"/>
    <w:rsid w:val="0026591A"/>
    <w:rsid w:val="00265DC0"/>
    <w:rsid w:val="00266214"/>
    <w:rsid w:val="00266588"/>
    <w:rsid w:val="002665BF"/>
    <w:rsid w:val="00267BAF"/>
    <w:rsid w:val="00267C83"/>
    <w:rsid w:val="0027045E"/>
    <w:rsid w:val="00270DF7"/>
    <w:rsid w:val="00270F44"/>
    <w:rsid w:val="0027129B"/>
    <w:rsid w:val="0027144F"/>
    <w:rsid w:val="00271813"/>
    <w:rsid w:val="00271838"/>
    <w:rsid w:val="00271F3A"/>
    <w:rsid w:val="00272B48"/>
    <w:rsid w:val="00273278"/>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D4E"/>
    <w:rsid w:val="002A1E8B"/>
    <w:rsid w:val="002A1FFD"/>
    <w:rsid w:val="002A2869"/>
    <w:rsid w:val="002A2ECE"/>
    <w:rsid w:val="002A444D"/>
    <w:rsid w:val="002A4D65"/>
    <w:rsid w:val="002A5D10"/>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8B0"/>
    <w:rsid w:val="002D5359"/>
    <w:rsid w:val="002D54D6"/>
    <w:rsid w:val="002D5B37"/>
    <w:rsid w:val="002D5D40"/>
    <w:rsid w:val="002D5ECB"/>
    <w:rsid w:val="002D69C0"/>
    <w:rsid w:val="002D7504"/>
    <w:rsid w:val="002D7637"/>
    <w:rsid w:val="002E02D1"/>
    <w:rsid w:val="002E08C0"/>
    <w:rsid w:val="002E09B1"/>
    <w:rsid w:val="002E154B"/>
    <w:rsid w:val="002E17F2"/>
    <w:rsid w:val="002E29B8"/>
    <w:rsid w:val="002E2E52"/>
    <w:rsid w:val="002E2EE2"/>
    <w:rsid w:val="002E3058"/>
    <w:rsid w:val="002E5CB5"/>
    <w:rsid w:val="002E680B"/>
    <w:rsid w:val="002E73F4"/>
    <w:rsid w:val="002E7580"/>
    <w:rsid w:val="002E7CAE"/>
    <w:rsid w:val="002F03E3"/>
    <w:rsid w:val="002F0574"/>
    <w:rsid w:val="002F1E7E"/>
    <w:rsid w:val="002F2771"/>
    <w:rsid w:val="002F2826"/>
    <w:rsid w:val="002F2B76"/>
    <w:rsid w:val="002F2FF7"/>
    <w:rsid w:val="002F37A9"/>
    <w:rsid w:val="002F3D91"/>
    <w:rsid w:val="002F47ED"/>
    <w:rsid w:val="002F4DF7"/>
    <w:rsid w:val="002F4E77"/>
    <w:rsid w:val="002F5B10"/>
    <w:rsid w:val="002F66E5"/>
    <w:rsid w:val="002F7B84"/>
    <w:rsid w:val="002F7F04"/>
    <w:rsid w:val="003008DB"/>
    <w:rsid w:val="00300DEE"/>
    <w:rsid w:val="0030104A"/>
    <w:rsid w:val="00301795"/>
    <w:rsid w:val="00301A43"/>
    <w:rsid w:val="00301CE6"/>
    <w:rsid w:val="00301D42"/>
    <w:rsid w:val="003024B9"/>
    <w:rsid w:val="0030256B"/>
    <w:rsid w:val="00302839"/>
    <w:rsid w:val="003029DA"/>
    <w:rsid w:val="00303068"/>
    <w:rsid w:val="003040DD"/>
    <w:rsid w:val="003041A8"/>
    <w:rsid w:val="00304BC2"/>
    <w:rsid w:val="0030501F"/>
    <w:rsid w:val="00305987"/>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363"/>
    <w:rsid w:val="0031558E"/>
    <w:rsid w:val="00315CD6"/>
    <w:rsid w:val="003162B4"/>
    <w:rsid w:val="00316D54"/>
    <w:rsid w:val="00317060"/>
    <w:rsid w:val="003173BE"/>
    <w:rsid w:val="00317CCA"/>
    <w:rsid w:val="003203ED"/>
    <w:rsid w:val="00320AEA"/>
    <w:rsid w:val="00320BDF"/>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D23"/>
    <w:rsid w:val="003252BC"/>
    <w:rsid w:val="003257C4"/>
    <w:rsid w:val="00325D0F"/>
    <w:rsid w:val="00327177"/>
    <w:rsid w:val="00327FC4"/>
    <w:rsid w:val="003301C3"/>
    <w:rsid w:val="003305F8"/>
    <w:rsid w:val="003306B8"/>
    <w:rsid w:val="00330A52"/>
    <w:rsid w:val="00330E00"/>
    <w:rsid w:val="00330E36"/>
    <w:rsid w:val="00331751"/>
    <w:rsid w:val="00331B07"/>
    <w:rsid w:val="00332115"/>
    <w:rsid w:val="00332460"/>
    <w:rsid w:val="00332933"/>
    <w:rsid w:val="003338CF"/>
    <w:rsid w:val="00334579"/>
    <w:rsid w:val="00334694"/>
    <w:rsid w:val="0033487B"/>
    <w:rsid w:val="00334C71"/>
    <w:rsid w:val="00334E60"/>
    <w:rsid w:val="00335858"/>
    <w:rsid w:val="00335AA9"/>
    <w:rsid w:val="00335D2C"/>
    <w:rsid w:val="00335F08"/>
    <w:rsid w:val="00336253"/>
    <w:rsid w:val="003362E6"/>
    <w:rsid w:val="003362FE"/>
    <w:rsid w:val="003364DF"/>
    <w:rsid w:val="00336BDA"/>
    <w:rsid w:val="00337103"/>
    <w:rsid w:val="00337777"/>
    <w:rsid w:val="0033785B"/>
    <w:rsid w:val="003378B0"/>
    <w:rsid w:val="00341834"/>
    <w:rsid w:val="003419C2"/>
    <w:rsid w:val="00341A07"/>
    <w:rsid w:val="00342BD7"/>
    <w:rsid w:val="00342CB0"/>
    <w:rsid w:val="00342D26"/>
    <w:rsid w:val="003433EE"/>
    <w:rsid w:val="00343A58"/>
    <w:rsid w:val="0034411F"/>
    <w:rsid w:val="00344242"/>
    <w:rsid w:val="00345041"/>
    <w:rsid w:val="0034561F"/>
    <w:rsid w:val="00345918"/>
    <w:rsid w:val="00345A0B"/>
    <w:rsid w:val="00345B44"/>
    <w:rsid w:val="00346DB5"/>
    <w:rsid w:val="003472F0"/>
    <w:rsid w:val="00347659"/>
    <w:rsid w:val="003477B1"/>
    <w:rsid w:val="00347DF0"/>
    <w:rsid w:val="00350147"/>
    <w:rsid w:val="0035055C"/>
    <w:rsid w:val="00351CEA"/>
    <w:rsid w:val="00352D15"/>
    <w:rsid w:val="00354CC0"/>
    <w:rsid w:val="003553B0"/>
    <w:rsid w:val="00355E34"/>
    <w:rsid w:val="00356876"/>
    <w:rsid w:val="00357380"/>
    <w:rsid w:val="00357ED5"/>
    <w:rsid w:val="00357FAB"/>
    <w:rsid w:val="003602D9"/>
    <w:rsid w:val="003604CE"/>
    <w:rsid w:val="0036050C"/>
    <w:rsid w:val="00360A3A"/>
    <w:rsid w:val="00360EEC"/>
    <w:rsid w:val="00361307"/>
    <w:rsid w:val="003626A4"/>
    <w:rsid w:val="003631AA"/>
    <w:rsid w:val="00363EBD"/>
    <w:rsid w:val="00364440"/>
    <w:rsid w:val="003647A5"/>
    <w:rsid w:val="00364FB1"/>
    <w:rsid w:val="00366999"/>
    <w:rsid w:val="00366CDE"/>
    <w:rsid w:val="0036788A"/>
    <w:rsid w:val="00367A6B"/>
    <w:rsid w:val="00370023"/>
    <w:rsid w:val="003700FF"/>
    <w:rsid w:val="00370964"/>
    <w:rsid w:val="00370A54"/>
    <w:rsid w:val="00370B04"/>
    <w:rsid w:val="00370E47"/>
    <w:rsid w:val="00371AE7"/>
    <w:rsid w:val="0037246B"/>
    <w:rsid w:val="00372823"/>
    <w:rsid w:val="00373191"/>
    <w:rsid w:val="00373A67"/>
    <w:rsid w:val="003741C4"/>
    <w:rsid w:val="003742AC"/>
    <w:rsid w:val="003759C5"/>
    <w:rsid w:val="003763A3"/>
    <w:rsid w:val="00376519"/>
    <w:rsid w:val="00376657"/>
    <w:rsid w:val="003778F8"/>
    <w:rsid w:val="00377CE1"/>
    <w:rsid w:val="003808DA"/>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96A"/>
    <w:rsid w:val="0038709E"/>
    <w:rsid w:val="003876AB"/>
    <w:rsid w:val="00387935"/>
    <w:rsid w:val="00387F64"/>
    <w:rsid w:val="00390392"/>
    <w:rsid w:val="00390C26"/>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7202"/>
    <w:rsid w:val="003974E6"/>
    <w:rsid w:val="003977B8"/>
    <w:rsid w:val="00397DEA"/>
    <w:rsid w:val="003A02CF"/>
    <w:rsid w:val="003A061F"/>
    <w:rsid w:val="003A16F8"/>
    <w:rsid w:val="003A20EE"/>
    <w:rsid w:val="003A2223"/>
    <w:rsid w:val="003A2A0F"/>
    <w:rsid w:val="003A2BFB"/>
    <w:rsid w:val="003A2C80"/>
    <w:rsid w:val="003A406D"/>
    <w:rsid w:val="003A4320"/>
    <w:rsid w:val="003A45A1"/>
    <w:rsid w:val="003A4A5D"/>
    <w:rsid w:val="003A5041"/>
    <w:rsid w:val="003A5597"/>
    <w:rsid w:val="003A5B0A"/>
    <w:rsid w:val="003A5C0C"/>
    <w:rsid w:val="003A5DF8"/>
    <w:rsid w:val="003A64D6"/>
    <w:rsid w:val="003A6BAC"/>
    <w:rsid w:val="003A6ED4"/>
    <w:rsid w:val="003A70A4"/>
    <w:rsid w:val="003A7EF3"/>
    <w:rsid w:val="003B0396"/>
    <w:rsid w:val="003B048A"/>
    <w:rsid w:val="003B0E38"/>
    <w:rsid w:val="003B159C"/>
    <w:rsid w:val="003B160C"/>
    <w:rsid w:val="003B1A25"/>
    <w:rsid w:val="003B1A50"/>
    <w:rsid w:val="003B258B"/>
    <w:rsid w:val="003B2BD2"/>
    <w:rsid w:val="003B369F"/>
    <w:rsid w:val="003B36A3"/>
    <w:rsid w:val="003B380A"/>
    <w:rsid w:val="003B38F7"/>
    <w:rsid w:val="003B3F40"/>
    <w:rsid w:val="003B5C3D"/>
    <w:rsid w:val="003B64BB"/>
    <w:rsid w:val="003B6AD7"/>
    <w:rsid w:val="003B7FE5"/>
    <w:rsid w:val="003C00A4"/>
    <w:rsid w:val="003C11C8"/>
    <w:rsid w:val="003C1C49"/>
    <w:rsid w:val="003C21E4"/>
    <w:rsid w:val="003C22D4"/>
    <w:rsid w:val="003C2702"/>
    <w:rsid w:val="003C286B"/>
    <w:rsid w:val="003C29DE"/>
    <w:rsid w:val="003C2C5B"/>
    <w:rsid w:val="003C2CCC"/>
    <w:rsid w:val="003C30F4"/>
    <w:rsid w:val="003C31C0"/>
    <w:rsid w:val="003C3439"/>
    <w:rsid w:val="003C3D55"/>
    <w:rsid w:val="003C4539"/>
    <w:rsid w:val="003C462F"/>
    <w:rsid w:val="003C4724"/>
    <w:rsid w:val="003C5ECD"/>
    <w:rsid w:val="003C63BC"/>
    <w:rsid w:val="003C63E3"/>
    <w:rsid w:val="003C662B"/>
    <w:rsid w:val="003C6FCE"/>
    <w:rsid w:val="003C7806"/>
    <w:rsid w:val="003D04A6"/>
    <w:rsid w:val="003D09AC"/>
    <w:rsid w:val="003D0F6B"/>
    <w:rsid w:val="003D109F"/>
    <w:rsid w:val="003D1DB5"/>
    <w:rsid w:val="003D2249"/>
    <w:rsid w:val="003D2478"/>
    <w:rsid w:val="003D264D"/>
    <w:rsid w:val="003D2BF4"/>
    <w:rsid w:val="003D3C45"/>
    <w:rsid w:val="003D5509"/>
    <w:rsid w:val="003D5B1F"/>
    <w:rsid w:val="003D76EF"/>
    <w:rsid w:val="003E03A0"/>
    <w:rsid w:val="003E0629"/>
    <w:rsid w:val="003E08BC"/>
    <w:rsid w:val="003E15FA"/>
    <w:rsid w:val="003E257D"/>
    <w:rsid w:val="003E2891"/>
    <w:rsid w:val="003E374F"/>
    <w:rsid w:val="003E3A0C"/>
    <w:rsid w:val="003E4714"/>
    <w:rsid w:val="003E4EF5"/>
    <w:rsid w:val="003E55E4"/>
    <w:rsid w:val="003E576A"/>
    <w:rsid w:val="003E5961"/>
    <w:rsid w:val="003E60D6"/>
    <w:rsid w:val="003E62E2"/>
    <w:rsid w:val="003E665E"/>
    <w:rsid w:val="003E74E3"/>
    <w:rsid w:val="003E7E68"/>
    <w:rsid w:val="003F05C7"/>
    <w:rsid w:val="003F0D9B"/>
    <w:rsid w:val="003F15AC"/>
    <w:rsid w:val="003F163F"/>
    <w:rsid w:val="003F1BCB"/>
    <w:rsid w:val="003F1BDD"/>
    <w:rsid w:val="003F2266"/>
    <w:rsid w:val="003F295B"/>
    <w:rsid w:val="003F2CD4"/>
    <w:rsid w:val="003F2DFA"/>
    <w:rsid w:val="003F614D"/>
    <w:rsid w:val="003F6236"/>
    <w:rsid w:val="003F685A"/>
    <w:rsid w:val="003F6BBE"/>
    <w:rsid w:val="003F6C8E"/>
    <w:rsid w:val="003F7341"/>
    <w:rsid w:val="003F770E"/>
    <w:rsid w:val="003F78B9"/>
    <w:rsid w:val="003F78F6"/>
    <w:rsid w:val="003F7CF7"/>
    <w:rsid w:val="003F7FCE"/>
    <w:rsid w:val="004000E8"/>
    <w:rsid w:val="004002C2"/>
    <w:rsid w:val="004003FB"/>
    <w:rsid w:val="00400C8D"/>
    <w:rsid w:val="004013F0"/>
    <w:rsid w:val="004015C8"/>
    <w:rsid w:val="00402132"/>
    <w:rsid w:val="00402434"/>
    <w:rsid w:val="004029BC"/>
    <w:rsid w:val="00402E2B"/>
    <w:rsid w:val="004030D3"/>
    <w:rsid w:val="00404F9F"/>
    <w:rsid w:val="0040512B"/>
    <w:rsid w:val="00405C49"/>
    <w:rsid w:val="00405CA5"/>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1C2"/>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F4"/>
    <w:rsid w:val="00426784"/>
    <w:rsid w:val="00426BAD"/>
    <w:rsid w:val="00426FC9"/>
    <w:rsid w:val="00427248"/>
    <w:rsid w:val="004301B2"/>
    <w:rsid w:val="004301F5"/>
    <w:rsid w:val="004306FD"/>
    <w:rsid w:val="00430E9C"/>
    <w:rsid w:val="00433108"/>
    <w:rsid w:val="00433312"/>
    <w:rsid w:val="00433585"/>
    <w:rsid w:val="00433F10"/>
    <w:rsid w:val="004342F0"/>
    <w:rsid w:val="00434492"/>
    <w:rsid w:val="004345F9"/>
    <w:rsid w:val="00435109"/>
    <w:rsid w:val="00435302"/>
    <w:rsid w:val="00435B86"/>
    <w:rsid w:val="004364F1"/>
    <w:rsid w:val="004371CF"/>
    <w:rsid w:val="00437447"/>
    <w:rsid w:val="00437772"/>
    <w:rsid w:val="00437D3E"/>
    <w:rsid w:val="00440597"/>
    <w:rsid w:val="00440E23"/>
    <w:rsid w:val="004414F8"/>
    <w:rsid w:val="004416E8"/>
    <w:rsid w:val="00441A92"/>
    <w:rsid w:val="00442596"/>
    <w:rsid w:val="00442D30"/>
    <w:rsid w:val="004431DC"/>
    <w:rsid w:val="0044384B"/>
    <w:rsid w:val="00444119"/>
    <w:rsid w:val="00444970"/>
    <w:rsid w:val="00444B78"/>
    <w:rsid w:val="00444F56"/>
    <w:rsid w:val="004450D9"/>
    <w:rsid w:val="0044548A"/>
    <w:rsid w:val="0044556C"/>
    <w:rsid w:val="00445FAF"/>
    <w:rsid w:val="00446488"/>
    <w:rsid w:val="004471C2"/>
    <w:rsid w:val="00447386"/>
    <w:rsid w:val="004506F6"/>
    <w:rsid w:val="0045096B"/>
    <w:rsid w:val="004517AA"/>
    <w:rsid w:val="00451C62"/>
    <w:rsid w:val="004521DD"/>
    <w:rsid w:val="00452C19"/>
    <w:rsid w:val="00452CAC"/>
    <w:rsid w:val="00454E1C"/>
    <w:rsid w:val="00455085"/>
    <w:rsid w:val="0045596E"/>
    <w:rsid w:val="0045616A"/>
    <w:rsid w:val="004561F8"/>
    <w:rsid w:val="004562DD"/>
    <w:rsid w:val="004564ED"/>
    <w:rsid w:val="00456D52"/>
    <w:rsid w:val="00457565"/>
    <w:rsid w:val="00457640"/>
    <w:rsid w:val="00457B6E"/>
    <w:rsid w:val="00457B71"/>
    <w:rsid w:val="00460918"/>
    <w:rsid w:val="00461D81"/>
    <w:rsid w:val="00462FC6"/>
    <w:rsid w:val="0046334C"/>
    <w:rsid w:val="00464479"/>
    <w:rsid w:val="004646DD"/>
    <w:rsid w:val="00464EC4"/>
    <w:rsid w:val="004658C2"/>
    <w:rsid w:val="00465DC8"/>
    <w:rsid w:val="004669E2"/>
    <w:rsid w:val="00467CEB"/>
    <w:rsid w:val="00470B73"/>
    <w:rsid w:val="00470BC6"/>
    <w:rsid w:val="00470C31"/>
    <w:rsid w:val="00471C73"/>
    <w:rsid w:val="00471DE0"/>
    <w:rsid w:val="004720C4"/>
    <w:rsid w:val="00472251"/>
    <w:rsid w:val="004728E4"/>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ECE"/>
    <w:rsid w:val="00481010"/>
    <w:rsid w:val="004818CA"/>
    <w:rsid w:val="00481CE5"/>
    <w:rsid w:val="00482AE8"/>
    <w:rsid w:val="00482FF2"/>
    <w:rsid w:val="00483065"/>
    <w:rsid w:val="00483B99"/>
    <w:rsid w:val="00483F6C"/>
    <w:rsid w:val="00484150"/>
    <w:rsid w:val="00484859"/>
    <w:rsid w:val="004849D8"/>
    <w:rsid w:val="00484D36"/>
    <w:rsid w:val="00484DBF"/>
    <w:rsid w:val="00484F8D"/>
    <w:rsid w:val="00485044"/>
    <w:rsid w:val="00485217"/>
    <w:rsid w:val="00485787"/>
    <w:rsid w:val="00486016"/>
    <w:rsid w:val="0048634C"/>
    <w:rsid w:val="004863EE"/>
    <w:rsid w:val="00487049"/>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4911"/>
    <w:rsid w:val="004A56C1"/>
    <w:rsid w:val="004A5BF8"/>
    <w:rsid w:val="004A60D1"/>
    <w:rsid w:val="004A700E"/>
    <w:rsid w:val="004B04BE"/>
    <w:rsid w:val="004B0D95"/>
    <w:rsid w:val="004B1050"/>
    <w:rsid w:val="004B1390"/>
    <w:rsid w:val="004B1DA8"/>
    <w:rsid w:val="004B2970"/>
    <w:rsid w:val="004B2F14"/>
    <w:rsid w:val="004B456A"/>
    <w:rsid w:val="004B4DA8"/>
    <w:rsid w:val="004B51AD"/>
    <w:rsid w:val="004B6612"/>
    <w:rsid w:val="004B684F"/>
    <w:rsid w:val="004B6F6A"/>
    <w:rsid w:val="004B75A7"/>
    <w:rsid w:val="004B7C0C"/>
    <w:rsid w:val="004C0C70"/>
    <w:rsid w:val="004C0D7E"/>
    <w:rsid w:val="004C1D40"/>
    <w:rsid w:val="004C1E33"/>
    <w:rsid w:val="004C2660"/>
    <w:rsid w:val="004C28F4"/>
    <w:rsid w:val="004C3007"/>
    <w:rsid w:val="004C30C9"/>
    <w:rsid w:val="004C381F"/>
    <w:rsid w:val="004C3898"/>
    <w:rsid w:val="004C398F"/>
    <w:rsid w:val="004C4311"/>
    <w:rsid w:val="004C4697"/>
    <w:rsid w:val="004C4B1E"/>
    <w:rsid w:val="004C502C"/>
    <w:rsid w:val="004C6000"/>
    <w:rsid w:val="004C6E6C"/>
    <w:rsid w:val="004C7AC5"/>
    <w:rsid w:val="004D052A"/>
    <w:rsid w:val="004D112F"/>
    <w:rsid w:val="004D17D6"/>
    <w:rsid w:val="004D1B2B"/>
    <w:rsid w:val="004D1BEC"/>
    <w:rsid w:val="004D1BF5"/>
    <w:rsid w:val="004D1D9D"/>
    <w:rsid w:val="004D202F"/>
    <w:rsid w:val="004D285C"/>
    <w:rsid w:val="004D354D"/>
    <w:rsid w:val="004D36B1"/>
    <w:rsid w:val="004D3706"/>
    <w:rsid w:val="004D3BD3"/>
    <w:rsid w:val="004D4453"/>
    <w:rsid w:val="004D451F"/>
    <w:rsid w:val="004D4614"/>
    <w:rsid w:val="004D4980"/>
    <w:rsid w:val="004D4B23"/>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50A2"/>
    <w:rsid w:val="004E56DC"/>
    <w:rsid w:val="004E5A01"/>
    <w:rsid w:val="004E5C68"/>
    <w:rsid w:val="004E5DD9"/>
    <w:rsid w:val="004E5DF8"/>
    <w:rsid w:val="004E6699"/>
    <w:rsid w:val="004E6E46"/>
    <w:rsid w:val="004E6F13"/>
    <w:rsid w:val="004E76F4"/>
    <w:rsid w:val="004F0135"/>
    <w:rsid w:val="004F0B4E"/>
    <w:rsid w:val="004F0B6C"/>
    <w:rsid w:val="004F0C3E"/>
    <w:rsid w:val="004F18D4"/>
    <w:rsid w:val="004F2078"/>
    <w:rsid w:val="004F20BD"/>
    <w:rsid w:val="004F3DBB"/>
    <w:rsid w:val="004F470C"/>
    <w:rsid w:val="004F488C"/>
    <w:rsid w:val="004F4AAD"/>
    <w:rsid w:val="004F4D29"/>
    <w:rsid w:val="004F4DA3"/>
    <w:rsid w:val="004F697F"/>
    <w:rsid w:val="004F6C0C"/>
    <w:rsid w:val="004F71B0"/>
    <w:rsid w:val="004F71FC"/>
    <w:rsid w:val="005002D0"/>
    <w:rsid w:val="00500555"/>
    <w:rsid w:val="005007EA"/>
    <w:rsid w:val="005008C6"/>
    <w:rsid w:val="005009C1"/>
    <w:rsid w:val="00500A52"/>
    <w:rsid w:val="005015B9"/>
    <w:rsid w:val="00501AEA"/>
    <w:rsid w:val="00501BC9"/>
    <w:rsid w:val="00501E22"/>
    <w:rsid w:val="005028CA"/>
    <w:rsid w:val="00503542"/>
    <w:rsid w:val="005035AD"/>
    <w:rsid w:val="00503A63"/>
    <w:rsid w:val="00503D4C"/>
    <w:rsid w:val="005043B9"/>
    <w:rsid w:val="00504D08"/>
    <w:rsid w:val="00504F08"/>
    <w:rsid w:val="0050514B"/>
    <w:rsid w:val="00505A65"/>
    <w:rsid w:val="00506557"/>
    <w:rsid w:val="0050677A"/>
    <w:rsid w:val="0050693A"/>
    <w:rsid w:val="005071BE"/>
    <w:rsid w:val="00507B35"/>
    <w:rsid w:val="00510775"/>
    <w:rsid w:val="005108D8"/>
    <w:rsid w:val="00510982"/>
    <w:rsid w:val="00511139"/>
    <w:rsid w:val="005116F9"/>
    <w:rsid w:val="00511B38"/>
    <w:rsid w:val="0051222F"/>
    <w:rsid w:val="005123AC"/>
    <w:rsid w:val="00512AE6"/>
    <w:rsid w:val="00512B7B"/>
    <w:rsid w:val="00513146"/>
    <w:rsid w:val="00513395"/>
    <w:rsid w:val="005138DA"/>
    <w:rsid w:val="00513C5B"/>
    <w:rsid w:val="00514890"/>
    <w:rsid w:val="00514923"/>
    <w:rsid w:val="005153A7"/>
    <w:rsid w:val="0051588E"/>
    <w:rsid w:val="0051596C"/>
    <w:rsid w:val="00515BDD"/>
    <w:rsid w:val="00516D95"/>
    <w:rsid w:val="005170D4"/>
    <w:rsid w:val="0051721B"/>
    <w:rsid w:val="00517A4E"/>
    <w:rsid w:val="00517B3D"/>
    <w:rsid w:val="00521290"/>
    <w:rsid w:val="0052146E"/>
    <w:rsid w:val="00521525"/>
    <w:rsid w:val="00521845"/>
    <w:rsid w:val="005218F5"/>
    <w:rsid w:val="005219CF"/>
    <w:rsid w:val="00521C3B"/>
    <w:rsid w:val="00522643"/>
    <w:rsid w:val="00522C92"/>
    <w:rsid w:val="00523405"/>
    <w:rsid w:val="00523FE0"/>
    <w:rsid w:val="00524051"/>
    <w:rsid w:val="005241C1"/>
    <w:rsid w:val="00524260"/>
    <w:rsid w:val="005249CF"/>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272"/>
    <w:rsid w:val="005333B0"/>
    <w:rsid w:val="0053388C"/>
    <w:rsid w:val="00533E9B"/>
    <w:rsid w:val="00534264"/>
    <w:rsid w:val="00534B59"/>
    <w:rsid w:val="00534E1D"/>
    <w:rsid w:val="00535324"/>
    <w:rsid w:val="005355DE"/>
    <w:rsid w:val="00535D77"/>
    <w:rsid w:val="00535EB1"/>
    <w:rsid w:val="00536759"/>
    <w:rsid w:val="00537095"/>
    <w:rsid w:val="00537C46"/>
    <w:rsid w:val="00537C62"/>
    <w:rsid w:val="00537FB0"/>
    <w:rsid w:val="005414B5"/>
    <w:rsid w:val="00541692"/>
    <w:rsid w:val="00541D48"/>
    <w:rsid w:val="005421DA"/>
    <w:rsid w:val="00542A3E"/>
    <w:rsid w:val="00542B09"/>
    <w:rsid w:val="00542F6C"/>
    <w:rsid w:val="00543086"/>
    <w:rsid w:val="005432E5"/>
    <w:rsid w:val="005447BC"/>
    <w:rsid w:val="005465EA"/>
    <w:rsid w:val="00546970"/>
    <w:rsid w:val="005469F6"/>
    <w:rsid w:val="00546C84"/>
    <w:rsid w:val="00547462"/>
    <w:rsid w:val="0054771C"/>
    <w:rsid w:val="00547B65"/>
    <w:rsid w:val="005501AA"/>
    <w:rsid w:val="005502CE"/>
    <w:rsid w:val="00550BBA"/>
    <w:rsid w:val="0055100A"/>
    <w:rsid w:val="0055194F"/>
    <w:rsid w:val="005520A0"/>
    <w:rsid w:val="005522D5"/>
    <w:rsid w:val="005529AA"/>
    <w:rsid w:val="00552D44"/>
    <w:rsid w:val="005536EF"/>
    <w:rsid w:val="005538C7"/>
    <w:rsid w:val="00554075"/>
    <w:rsid w:val="005549FF"/>
    <w:rsid w:val="00554CA2"/>
    <w:rsid w:val="00554E19"/>
    <w:rsid w:val="005554AE"/>
    <w:rsid w:val="00555ACC"/>
    <w:rsid w:val="005565AA"/>
    <w:rsid w:val="0055679E"/>
    <w:rsid w:val="00561013"/>
    <w:rsid w:val="0056121F"/>
    <w:rsid w:val="00561C2F"/>
    <w:rsid w:val="00561F86"/>
    <w:rsid w:val="00562063"/>
    <w:rsid w:val="0056231D"/>
    <w:rsid w:val="005623C8"/>
    <w:rsid w:val="005627B7"/>
    <w:rsid w:val="005629E6"/>
    <w:rsid w:val="00562C4A"/>
    <w:rsid w:val="00562E6D"/>
    <w:rsid w:val="00563A93"/>
    <w:rsid w:val="00563CAB"/>
    <w:rsid w:val="00564BB4"/>
    <w:rsid w:val="00565660"/>
    <w:rsid w:val="00567146"/>
    <w:rsid w:val="0056772A"/>
    <w:rsid w:val="005677B7"/>
    <w:rsid w:val="00567AFA"/>
    <w:rsid w:val="00567CD5"/>
    <w:rsid w:val="00567EDE"/>
    <w:rsid w:val="00570240"/>
    <w:rsid w:val="005704D8"/>
    <w:rsid w:val="00570CC0"/>
    <w:rsid w:val="00571B65"/>
    <w:rsid w:val="00571D62"/>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2109"/>
    <w:rsid w:val="005822C7"/>
    <w:rsid w:val="005824E2"/>
    <w:rsid w:val="0058269B"/>
    <w:rsid w:val="00582809"/>
    <w:rsid w:val="00583678"/>
    <w:rsid w:val="00584C93"/>
    <w:rsid w:val="005852C7"/>
    <w:rsid w:val="0058660F"/>
    <w:rsid w:val="00586732"/>
    <w:rsid w:val="00586B37"/>
    <w:rsid w:val="00587128"/>
    <w:rsid w:val="0058798C"/>
    <w:rsid w:val="005900FA"/>
    <w:rsid w:val="00590A5F"/>
    <w:rsid w:val="005923AF"/>
    <w:rsid w:val="00592492"/>
    <w:rsid w:val="00592E78"/>
    <w:rsid w:val="0059311A"/>
    <w:rsid w:val="005935A4"/>
    <w:rsid w:val="00593BB1"/>
    <w:rsid w:val="00594805"/>
    <w:rsid w:val="005948C2"/>
    <w:rsid w:val="00595DCA"/>
    <w:rsid w:val="005971C6"/>
    <w:rsid w:val="0059779B"/>
    <w:rsid w:val="00597EFB"/>
    <w:rsid w:val="005A045B"/>
    <w:rsid w:val="005A0AC7"/>
    <w:rsid w:val="005A0B81"/>
    <w:rsid w:val="005A16AB"/>
    <w:rsid w:val="005A181F"/>
    <w:rsid w:val="005A1CE1"/>
    <w:rsid w:val="005A209A"/>
    <w:rsid w:val="005A2540"/>
    <w:rsid w:val="005A2E93"/>
    <w:rsid w:val="005A4B31"/>
    <w:rsid w:val="005A5137"/>
    <w:rsid w:val="005A5B01"/>
    <w:rsid w:val="005A5B60"/>
    <w:rsid w:val="005A662D"/>
    <w:rsid w:val="005A6657"/>
    <w:rsid w:val="005A6665"/>
    <w:rsid w:val="005A6CFC"/>
    <w:rsid w:val="005A71DF"/>
    <w:rsid w:val="005A73C8"/>
    <w:rsid w:val="005A778D"/>
    <w:rsid w:val="005B0432"/>
    <w:rsid w:val="005B08D7"/>
    <w:rsid w:val="005B0BD8"/>
    <w:rsid w:val="005B0EB6"/>
    <w:rsid w:val="005B1409"/>
    <w:rsid w:val="005B16F5"/>
    <w:rsid w:val="005B1963"/>
    <w:rsid w:val="005B20C5"/>
    <w:rsid w:val="005B265A"/>
    <w:rsid w:val="005B35D7"/>
    <w:rsid w:val="005B392A"/>
    <w:rsid w:val="005B3AA3"/>
    <w:rsid w:val="005B4082"/>
    <w:rsid w:val="005B4FC9"/>
    <w:rsid w:val="005B5022"/>
    <w:rsid w:val="005B573B"/>
    <w:rsid w:val="005B5B3E"/>
    <w:rsid w:val="005B61FD"/>
    <w:rsid w:val="005B637D"/>
    <w:rsid w:val="005B63E5"/>
    <w:rsid w:val="005B650E"/>
    <w:rsid w:val="005B6F83"/>
    <w:rsid w:val="005B7363"/>
    <w:rsid w:val="005B76B2"/>
    <w:rsid w:val="005C0266"/>
    <w:rsid w:val="005C02B3"/>
    <w:rsid w:val="005C0661"/>
    <w:rsid w:val="005C0D1E"/>
    <w:rsid w:val="005C0E28"/>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3CAD"/>
    <w:rsid w:val="005D45BD"/>
    <w:rsid w:val="005D4E07"/>
    <w:rsid w:val="005D4F73"/>
    <w:rsid w:val="005D4F8B"/>
    <w:rsid w:val="005D5295"/>
    <w:rsid w:val="005D5559"/>
    <w:rsid w:val="005D5828"/>
    <w:rsid w:val="005D687C"/>
    <w:rsid w:val="005D7753"/>
    <w:rsid w:val="005D7AF9"/>
    <w:rsid w:val="005D7B2E"/>
    <w:rsid w:val="005E0095"/>
    <w:rsid w:val="005E0B85"/>
    <w:rsid w:val="005E1CF4"/>
    <w:rsid w:val="005E216E"/>
    <w:rsid w:val="005E2654"/>
    <w:rsid w:val="005E31BE"/>
    <w:rsid w:val="005E3225"/>
    <w:rsid w:val="005E3558"/>
    <w:rsid w:val="005E385F"/>
    <w:rsid w:val="005E548E"/>
    <w:rsid w:val="005E5B81"/>
    <w:rsid w:val="005E62A7"/>
    <w:rsid w:val="005E6A5C"/>
    <w:rsid w:val="005E6D1F"/>
    <w:rsid w:val="005F09FB"/>
    <w:rsid w:val="005F0B32"/>
    <w:rsid w:val="005F1D45"/>
    <w:rsid w:val="005F2183"/>
    <w:rsid w:val="005F237B"/>
    <w:rsid w:val="005F2CB1"/>
    <w:rsid w:val="005F3025"/>
    <w:rsid w:val="005F3DD1"/>
    <w:rsid w:val="005F415D"/>
    <w:rsid w:val="005F43B3"/>
    <w:rsid w:val="005F4972"/>
    <w:rsid w:val="005F4C5C"/>
    <w:rsid w:val="005F618C"/>
    <w:rsid w:val="005F6B10"/>
    <w:rsid w:val="005F70BD"/>
    <w:rsid w:val="006007D9"/>
    <w:rsid w:val="00600C1C"/>
    <w:rsid w:val="00601040"/>
    <w:rsid w:val="00601E7C"/>
    <w:rsid w:val="0060283C"/>
    <w:rsid w:val="00602AA6"/>
    <w:rsid w:val="00602F9F"/>
    <w:rsid w:val="006034A0"/>
    <w:rsid w:val="00603710"/>
    <w:rsid w:val="00603F9E"/>
    <w:rsid w:val="006042D1"/>
    <w:rsid w:val="006042E3"/>
    <w:rsid w:val="00604DE3"/>
    <w:rsid w:val="00604EC4"/>
    <w:rsid w:val="00604F14"/>
    <w:rsid w:val="00605085"/>
    <w:rsid w:val="006051DE"/>
    <w:rsid w:val="0060540B"/>
    <w:rsid w:val="00605468"/>
    <w:rsid w:val="006062A5"/>
    <w:rsid w:val="006070AD"/>
    <w:rsid w:val="00607A77"/>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4A90"/>
    <w:rsid w:val="006254C0"/>
    <w:rsid w:val="00625736"/>
    <w:rsid w:val="006259DD"/>
    <w:rsid w:val="00625CFB"/>
    <w:rsid w:val="00626093"/>
    <w:rsid w:val="00626674"/>
    <w:rsid w:val="00626A07"/>
    <w:rsid w:val="006272E7"/>
    <w:rsid w:val="00627617"/>
    <w:rsid w:val="00627649"/>
    <w:rsid w:val="0062791E"/>
    <w:rsid w:val="00630001"/>
    <w:rsid w:val="006301A8"/>
    <w:rsid w:val="0063038E"/>
    <w:rsid w:val="00630909"/>
    <w:rsid w:val="0063097D"/>
    <w:rsid w:val="00630CF0"/>
    <w:rsid w:val="006311B3"/>
    <w:rsid w:val="0063157D"/>
    <w:rsid w:val="0063284C"/>
    <w:rsid w:val="00632A7A"/>
    <w:rsid w:val="00632C0C"/>
    <w:rsid w:val="00632E6D"/>
    <w:rsid w:val="00633BB0"/>
    <w:rsid w:val="006342BF"/>
    <w:rsid w:val="00634E3C"/>
    <w:rsid w:val="00635FAB"/>
    <w:rsid w:val="00636398"/>
    <w:rsid w:val="00636586"/>
    <w:rsid w:val="006368D3"/>
    <w:rsid w:val="00636C36"/>
    <w:rsid w:val="00636C8E"/>
    <w:rsid w:val="006372F9"/>
    <w:rsid w:val="006377EC"/>
    <w:rsid w:val="0063796D"/>
    <w:rsid w:val="006407C0"/>
    <w:rsid w:val="0064118F"/>
    <w:rsid w:val="0064151F"/>
    <w:rsid w:val="00641533"/>
    <w:rsid w:val="00641D95"/>
    <w:rsid w:val="0064208D"/>
    <w:rsid w:val="006421A3"/>
    <w:rsid w:val="006423D2"/>
    <w:rsid w:val="00642B35"/>
    <w:rsid w:val="00643475"/>
    <w:rsid w:val="0064396A"/>
    <w:rsid w:val="00643C7B"/>
    <w:rsid w:val="00644C5E"/>
    <w:rsid w:val="00645DC9"/>
    <w:rsid w:val="0064624E"/>
    <w:rsid w:val="00646BE3"/>
    <w:rsid w:val="00647518"/>
    <w:rsid w:val="00647A68"/>
    <w:rsid w:val="00650127"/>
    <w:rsid w:val="00650AB9"/>
    <w:rsid w:val="00651BD2"/>
    <w:rsid w:val="006525E9"/>
    <w:rsid w:val="006527DA"/>
    <w:rsid w:val="00652B6C"/>
    <w:rsid w:val="00652E85"/>
    <w:rsid w:val="006533D4"/>
    <w:rsid w:val="00653523"/>
    <w:rsid w:val="00654319"/>
    <w:rsid w:val="006543EC"/>
    <w:rsid w:val="00654BFC"/>
    <w:rsid w:val="0065510F"/>
    <w:rsid w:val="00655122"/>
    <w:rsid w:val="0065539B"/>
    <w:rsid w:val="00655562"/>
    <w:rsid w:val="00655733"/>
    <w:rsid w:val="00655780"/>
    <w:rsid w:val="006558F5"/>
    <w:rsid w:val="00655ACD"/>
    <w:rsid w:val="0065623A"/>
    <w:rsid w:val="0065647A"/>
    <w:rsid w:val="00656A92"/>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81A"/>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F05"/>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B83"/>
    <w:rsid w:val="00680FA8"/>
    <w:rsid w:val="00681003"/>
    <w:rsid w:val="0068120A"/>
    <w:rsid w:val="006817C9"/>
    <w:rsid w:val="006828B3"/>
    <w:rsid w:val="00682A80"/>
    <w:rsid w:val="0068398F"/>
    <w:rsid w:val="00683ECE"/>
    <w:rsid w:val="006846A3"/>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368"/>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139"/>
    <w:rsid w:val="006A36C6"/>
    <w:rsid w:val="006A4035"/>
    <w:rsid w:val="006A44DE"/>
    <w:rsid w:val="006A46FB"/>
    <w:rsid w:val="006A4CA9"/>
    <w:rsid w:val="006A5319"/>
    <w:rsid w:val="006A531B"/>
    <w:rsid w:val="006A531D"/>
    <w:rsid w:val="006A5533"/>
    <w:rsid w:val="006A589E"/>
    <w:rsid w:val="006A5907"/>
    <w:rsid w:val="006A5E28"/>
    <w:rsid w:val="006A697B"/>
    <w:rsid w:val="006A73FC"/>
    <w:rsid w:val="006A77A4"/>
    <w:rsid w:val="006A7AFF"/>
    <w:rsid w:val="006A7B47"/>
    <w:rsid w:val="006B029A"/>
    <w:rsid w:val="006B054B"/>
    <w:rsid w:val="006B1332"/>
    <w:rsid w:val="006B1564"/>
    <w:rsid w:val="006B1816"/>
    <w:rsid w:val="006B2099"/>
    <w:rsid w:val="006B21ED"/>
    <w:rsid w:val="006B27A6"/>
    <w:rsid w:val="006B28CC"/>
    <w:rsid w:val="006B2F2D"/>
    <w:rsid w:val="006B3C95"/>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846"/>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D00EC"/>
    <w:rsid w:val="006D0CAE"/>
    <w:rsid w:val="006D10D9"/>
    <w:rsid w:val="006D129F"/>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3310"/>
    <w:rsid w:val="006E42C3"/>
    <w:rsid w:val="006E45CA"/>
    <w:rsid w:val="006E4E39"/>
    <w:rsid w:val="006E543A"/>
    <w:rsid w:val="006E565E"/>
    <w:rsid w:val="006E587C"/>
    <w:rsid w:val="006E5B49"/>
    <w:rsid w:val="006E60BD"/>
    <w:rsid w:val="006E6305"/>
    <w:rsid w:val="006E660E"/>
    <w:rsid w:val="006E673D"/>
    <w:rsid w:val="006E6B6B"/>
    <w:rsid w:val="006E76B9"/>
    <w:rsid w:val="006E7702"/>
    <w:rsid w:val="006E7D3B"/>
    <w:rsid w:val="006E7E58"/>
    <w:rsid w:val="006E7EDE"/>
    <w:rsid w:val="006F0699"/>
    <w:rsid w:val="006F1B70"/>
    <w:rsid w:val="006F1F5D"/>
    <w:rsid w:val="006F28A6"/>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66D"/>
    <w:rsid w:val="00707D61"/>
    <w:rsid w:val="00711447"/>
    <w:rsid w:val="00711A42"/>
    <w:rsid w:val="00711CAC"/>
    <w:rsid w:val="007121AC"/>
    <w:rsid w:val="00712287"/>
    <w:rsid w:val="00712772"/>
    <w:rsid w:val="0071346F"/>
    <w:rsid w:val="00713720"/>
    <w:rsid w:val="00713773"/>
    <w:rsid w:val="007138DF"/>
    <w:rsid w:val="00713956"/>
    <w:rsid w:val="0071425F"/>
    <w:rsid w:val="007148D3"/>
    <w:rsid w:val="00714F7D"/>
    <w:rsid w:val="0071541D"/>
    <w:rsid w:val="00715A08"/>
    <w:rsid w:val="00715A79"/>
    <w:rsid w:val="00715B9A"/>
    <w:rsid w:val="00715F36"/>
    <w:rsid w:val="00715FBF"/>
    <w:rsid w:val="007167BC"/>
    <w:rsid w:val="007175A7"/>
    <w:rsid w:val="007176B2"/>
    <w:rsid w:val="007178AB"/>
    <w:rsid w:val="007204EC"/>
    <w:rsid w:val="007205CA"/>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30522"/>
    <w:rsid w:val="00730BD3"/>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5F2"/>
    <w:rsid w:val="00737D66"/>
    <w:rsid w:val="007404CB"/>
    <w:rsid w:val="00740E58"/>
    <w:rsid w:val="007413F0"/>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9F7"/>
    <w:rsid w:val="00745B6F"/>
    <w:rsid w:val="00745E61"/>
    <w:rsid w:val="007462FA"/>
    <w:rsid w:val="0074647C"/>
    <w:rsid w:val="00746A48"/>
    <w:rsid w:val="00746C8C"/>
    <w:rsid w:val="00747149"/>
    <w:rsid w:val="0074720E"/>
    <w:rsid w:val="0074733A"/>
    <w:rsid w:val="00747434"/>
    <w:rsid w:val="00747D8B"/>
    <w:rsid w:val="00750FB3"/>
    <w:rsid w:val="007510AC"/>
    <w:rsid w:val="00751228"/>
    <w:rsid w:val="0075129F"/>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E90"/>
    <w:rsid w:val="00761F64"/>
    <w:rsid w:val="00762550"/>
    <w:rsid w:val="00763257"/>
    <w:rsid w:val="00763959"/>
    <w:rsid w:val="007649DD"/>
    <w:rsid w:val="00764F87"/>
    <w:rsid w:val="00765281"/>
    <w:rsid w:val="00765517"/>
    <w:rsid w:val="0076590F"/>
    <w:rsid w:val="00765C9A"/>
    <w:rsid w:val="00765DBD"/>
    <w:rsid w:val="00766838"/>
    <w:rsid w:val="007668F8"/>
    <w:rsid w:val="00766BAD"/>
    <w:rsid w:val="00767152"/>
    <w:rsid w:val="00770340"/>
    <w:rsid w:val="00770C4A"/>
    <w:rsid w:val="007716D6"/>
    <w:rsid w:val="00771949"/>
    <w:rsid w:val="0077203D"/>
    <w:rsid w:val="007729A2"/>
    <w:rsid w:val="007729A6"/>
    <w:rsid w:val="00772E9C"/>
    <w:rsid w:val="0077337E"/>
    <w:rsid w:val="007741B1"/>
    <w:rsid w:val="007755F2"/>
    <w:rsid w:val="00776971"/>
    <w:rsid w:val="00777608"/>
    <w:rsid w:val="00777D68"/>
    <w:rsid w:val="007800D8"/>
    <w:rsid w:val="00780A80"/>
    <w:rsid w:val="00780F03"/>
    <w:rsid w:val="0078177E"/>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F1E"/>
    <w:rsid w:val="007A0D42"/>
    <w:rsid w:val="007A19F7"/>
    <w:rsid w:val="007A1CB3"/>
    <w:rsid w:val="007A1D79"/>
    <w:rsid w:val="007A2975"/>
    <w:rsid w:val="007A306F"/>
    <w:rsid w:val="007A4162"/>
    <w:rsid w:val="007A43A6"/>
    <w:rsid w:val="007A4567"/>
    <w:rsid w:val="007A5806"/>
    <w:rsid w:val="007A582A"/>
    <w:rsid w:val="007A58A6"/>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7"/>
    <w:rsid w:val="007B5576"/>
    <w:rsid w:val="007B565E"/>
    <w:rsid w:val="007B5C2B"/>
    <w:rsid w:val="007B6BB5"/>
    <w:rsid w:val="007C004E"/>
    <w:rsid w:val="007C05DD"/>
    <w:rsid w:val="007C08AA"/>
    <w:rsid w:val="007C0A9A"/>
    <w:rsid w:val="007C1239"/>
    <w:rsid w:val="007C19E2"/>
    <w:rsid w:val="007C2662"/>
    <w:rsid w:val="007C28AA"/>
    <w:rsid w:val="007C3D18"/>
    <w:rsid w:val="007C42B5"/>
    <w:rsid w:val="007C4357"/>
    <w:rsid w:val="007C4F07"/>
    <w:rsid w:val="007C60BF"/>
    <w:rsid w:val="007C6A07"/>
    <w:rsid w:val="007C6C5B"/>
    <w:rsid w:val="007C75A1"/>
    <w:rsid w:val="007C77A5"/>
    <w:rsid w:val="007C7A83"/>
    <w:rsid w:val="007D04E5"/>
    <w:rsid w:val="007D07ED"/>
    <w:rsid w:val="007D0813"/>
    <w:rsid w:val="007D1A06"/>
    <w:rsid w:val="007D21B5"/>
    <w:rsid w:val="007D21B7"/>
    <w:rsid w:val="007D2792"/>
    <w:rsid w:val="007D28B1"/>
    <w:rsid w:val="007D2959"/>
    <w:rsid w:val="007D2AF9"/>
    <w:rsid w:val="007D467F"/>
    <w:rsid w:val="007D522D"/>
    <w:rsid w:val="007D5901"/>
    <w:rsid w:val="007D5973"/>
    <w:rsid w:val="007D645C"/>
    <w:rsid w:val="007D6FEF"/>
    <w:rsid w:val="007D7526"/>
    <w:rsid w:val="007D76B4"/>
    <w:rsid w:val="007D7F5E"/>
    <w:rsid w:val="007E093F"/>
    <w:rsid w:val="007E0E7E"/>
    <w:rsid w:val="007E0F81"/>
    <w:rsid w:val="007E1775"/>
    <w:rsid w:val="007E1ECD"/>
    <w:rsid w:val="007E2B5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E9A"/>
    <w:rsid w:val="007F5092"/>
    <w:rsid w:val="007F5A9E"/>
    <w:rsid w:val="007F61B2"/>
    <w:rsid w:val="007F6DAE"/>
    <w:rsid w:val="007F77AD"/>
    <w:rsid w:val="007F7819"/>
    <w:rsid w:val="00801785"/>
    <w:rsid w:val="0080182B"/>
    <w:rsid w:val="008018FD"/>
    <w:rsid w:val="008028B0"/>
    <w:rsid w:val="0080301E"/>
    <w:rsid w:val="0080308F"/>
    <w:rsid w:val="00803A25"/>
    <w:rsid w:val="00803D08"/>
    <w:rsid w:val="00803FAE"/>
    <w:rsid w:val="0080486E"/>
    <w:rsid w:val="00804A15"/>
    <w:rsid w:val="0080560F"/>
    <w:rsid w:val="008057FA"/>
    <w:rsid w:val="00805B29"/>
    <w:rsid w:val="0080605F"/>
    <w:rsid w:val="00806683"/>
    <w:rsid w:val="00806988"/>
    <w:rsid w:val="00806F3F"/>
    <w:rsid w:val="00807408"/>
    <w:rsid w:val="0080763A"/>
    <w:rsid w:val="00807786"/>
    <w:rsid w:val="0080796D"/>
    <w:rsid w:val="008102E9"/>
    <w:rsid w:val="008109A3"/>
    <w:rsid w:val="0081158E"/>
    <w:rsid w:val="00811FCB"/>
    <w:rsid w:val="00812D79"/>
    <w:rsid w:val="00812EEA"/>
    <w:rsid w:val="008133FF"/>
    <w:rsid w:val="00813882"/>
    <w:rsid w:val="00813941"/>
    <w:rsid w:val="00814356"/>
    <w:rsid w:val="00814EE9"/>
    <w:rsid w:val="008158D6"/>
    <w:rsid w:val="00815E17"/>
    <w:rsid w:val="008165FD"/>
    <w:rsid w:val="00816698"/>
    <w:rsid w:val="00817196"/>
    <w:rsid w:val="008206AD"/>
    <w:rsid w:val="0082072E"/>
    <w:rsid w:val="008216C8"/>
    <w:rsid w:val="00821B53"/>
    <w:rsid w:val="00821C9D"/>
    <w:rsid w:val="00822D63"/>
    <w:rsid w:val="00822DE8"/>
    <w:rsid w:val="008235DB"/>
    <w:rsid w:val="008237AF"/>
    <w:rsid w:val="00823D8E"/>
    <w:rsid w:val="0082409C"/>
    <w:rsid w:val="008245B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8B0"/>
    <w:rsid w:val="00832A4F"/>
    <w:rsid w:val="00833B91"/>
    <w:rsid w:val="00833E99"/>
    <w:rsid w:val="00833EBF"/>
    <w:rsid w:val="008347D0"/>
    <w:rsid w:val="00834FBC"/>
    <w:rsid w:val="008356A1"/>
    <w:rsid w:val="00835934"/>
    <w:rsid w:val="00835C90"/>
    <w:rsid w:val="00835D26"/>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6135"/>
    <w:rsid w:val="00846797"/>
    <w:rsid w:val="00846B1F"/>
    <w:rsid w:val="00846FE7"/>
    <w:rsid w:val="0084741F"/>
    <w:rsid w:val="00847FE6"/>
    <w:rsid w:val="00850812"/>
    <w:rsid w:val="0085131F"/>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E8"/>
    <w:rsid w:val="00857496"/>
    <w:rsid w:val="00860088"/>
    <w:rsid w:val="0086058E"/>
    <w:rsid w:val="00860CFB"/>
    <w:rsid w:val="00861133"/>
    <w:rsid w:val="00861793"/>
    <w:rsid w:val="00862F04"/>
    <w:rsid w:val="00864184"/>
    <w:rsid w:val="00864C87"/>
    <w:rsid w:val="00865506"/>
    <w:rsid w:val="0086566D"/>
    <w:rsid w:val="008677FD"/>
    <w:rsid w:val="008703CA"/>
    <w:rsid w:val="008706D4"/>
    <w:rsid w:val="00870F8A"/>
    <w:rsid w:val="0087120F"/>
    <w:rsid w:val="008719A4"/>
    <w:rsid w:val="00871A06"/>
    <w:rsid w:val="00871D23"/>
    <w:rsid w:val="00871D77"/>
    <w:rsid w:val="00872440"/>
    <w:rsid w:val="008726A6"/>
    <w:rsid w:val="008738F2"/>
    <w:rsid w:val="00873ACD"/>
    <w:rsid w:val="00873CF5"/>
    <w:rsid w:val="00873E4F"/>
    <w:rsid w:val="008741C4"/>
    <w:rsid w:val="00874312"/>
    <w:rsid w:val="0087437C"/>
    <w:rsid w:val="00874704"/>
    <w:rsid w:val="00874A1F"/>
    <w:rsid w:val="00874ACC"/>
    <w:rsid w:val="00874D49"/>
    <w:rsid w:val="00874E3B"/>
    <w:rsid w:val="00875006"/>
    <w:rsid w:val="00875360"/>
    <w:rsid w:val="0087568C"/>
    <w:rsid w:val="008758AF"/>
    <w:rsid w:val="00875CD7"/>
    <w:rsid w:val="00876249"/>
    <w:rsid w:val="008762AB"/>
    <w:rsid w:val="00876B4D"/>
    <w:rsid w:val="00876C50"/>
    <w:rsid w:val="00876F88"/>
    <w:rsid w:val="008772D3"/>
    <w:rsid w:val="0087771F"/>
    <w:rsid w:val="00877F18"/>
    <w:rsid w:val="00881A2A"/>
    <w:rsid w:val="00881C35"/>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8DB"/>
    <w:rsid w:val="008A0C27"/>
    <w:rsid w:val="008A0FCF"/>
    <w:rsid w:val="008A20C5"/>
    <w:rsid w:val="008A21FF"/>
    <w:rsid w:val="008A2669"/>
    <w:rsid w:val="008A26CD"/>
    <w:rsid w:val="008A2ABD"/>
    <w:rsid w:val="008A2CE2"/>
    <w:rsid w:val="008A30AC"/>
    <w:rsid w:val="008A44B8"/>
    <w:rsid w:val="008A4636"/>
    <w:rsid w:val="008A48F5"/>
    <w:rsid w:val="008A51A8"/>
    <w:rsid w:val="008A520B"/>
    <w:rsid w:val="008A54C7"/>
    <w:rsid w:val="008A5AAD"/>
    <w:rsid w:val="008A77D8"/>
    <w:rsid w:val="008A7E1B"/>
    <w:rsid w:val="008B0483"/>
    <w:rsid w:val="008B0811"/>
    <w:rsid w:val="008B0A97"/>
    <w:rsid w:val="008B0F3D"/>
    <w:rsid w:val="008B120C"/>
    <w:rsid w:val="008B14DF"/>
    <w:rsid w:val="008B1976"/>
    <w:rsid w:val="008B31DC"/>
    <w:rsid w:val="008B32BE"/>
    <w:rsid w:val="008B4222"/>
    <w:rsid w:val="008B4F38"/>
    <w:rsid w:val="008B51A0"/>
    <w:rsid w:val="008B592A"/>
    <w:rsid w:val="008B5FD9"/>
    <w:rsid w:val="008B60CE"/>
    <w:rsid w:val="008B6CCD"/>
    <w:rsid w:val="008B73A4"/>
    <w:rsid w:val="008B7A7C"/>
    <w:rsid w:val="008B7B5C"/>
    <w:rsid w:val="008B7F34"/>
    <w:rsid w:val="008C05D9"/>
    <w:rsid w:val="008C08C3"/>
    <w:rsid w:val="008C08C8"/>
    <w:rsid w:val="008C0910"/>
    <w:rsid w:val="008C09EC"/>
    <w:rsid w:val="008C0C99"/>
    <w:rsid w:val="008C12DE"/>
    <w:rsid w:val="008C1B29"/>
    <w:rsid w:val="008C1DD2"/>
    <w:rsid w:val="008C2017"/>
    <w:rsid w:val="008C20EB"/>
    <w:rsid w:val="008C2E9C"/>
    <w:rsid w:val="008C34C8"/>
    <w:rsid w:val="008C3D74"/>
    <w:rsid w:val="008C40E9"/>
    <w:rsid w:val="008C469D"/>
    <w:rsid w:val="008C4958"/>
    <w:rsid w:val="008C4B68"/>
    <w:rsid w:val="008C4BAA"/>
    <w:rsid w:val="008C4C3D"/>
    <w:rsid w:val="008C50A4"/>
    <w:rsid w:val="008C55A6"/>
    <w:rsid w:val="008C5730"/>
    <w:rsid w:val="008C582E"/>
    <w:rsid w:val="008C6AE8"/>
    <w:rsid w:val="008C731D"/>
    <w:rsid w:val="008C742D"/>
    <w:rsid w:val="008C746C"/>
    <w:rsid w:val="008C7572"/>
    <w:rsid w:val="008C7573"/>
    <w:rsid w:val="008D00A5"/>
    <w:rsid w:val="008D085D"/>
    <w:rsid w:val="008D1DE4"/>
    <w:rsid w:val="008D1EDB"/>
    <w:rsid w:val="008D208A"/>
    <w:rsid w:val="008D20DA"/>
    <w:rsid w:val="008D2948"/>
    <w:rsid w:val="008D2C19"/>
    <w:rsid w:val="008D34F1"/>
    <w:rsid w:val="008D39D8"/>
    <w:rsid w:val="008D3FE5"/>
    <w:rsid w:val="008D424C"/>
    <w:rsid w:val="008D4352"/>
    <w:rsid w:val="008D47FC"/>
    <w:rsid w:val="008D497D"/>
    <w:rsid w:val="008D5ABF"/>
    <w:rsid w:val="008D62E0"/>
    <w:rsid w:val="008D63A3"/>
    <w:rsid w:val="008D6785"/>
    <w:rsid w:val="008D6D1A"/>
    <w:rsid w:val="008D6F78"/>
    <w:rsid w:val="008E065E"/>
    <w:rsid w:val="008E07D1"/>
    <w:rsid w:val="008E0872"/>
    <w:rsid w:val="008E0927"/>
    <w:rsid w:val="008E0E09"/>
    <w:rsid w:val="008E1345"/>
    <w:rsid w:val="008E1909"/>
    <w:rsid w:val="008E1FD0"/>
    <w:rsid w:val="008E215B"/>
    <w:rsid w:val="008E2CFC"/>
    <w:rsid w:val="008E31BB"/>
    <w:rsid w:val="008E3EF1"/>
    <w:rsid w:val="008E46C3"/>
    <w:rsid w:val="008E4B5F"/>
    <w:rsid w:val="008E4CCC"/>
    <w:rsid w:val="008E5033"/>
    <w:rsid w:val="008E5538"/>
    <w:rsid w:val="008E5DAE"/>
    <w:rsid w:val="008E67A8"/>
    <w:rsid w:val="008E6FDE"/>
    <w:rsid w:val="008E71BE"/>
    <w:rsid w:val="008E7539"/>
    <w:rsid w:val="008E7FCC"/>
    <w:rsid w:val="008F0B40"/>
    <w:rsid w:val="008F0EFF"/>
    <w:rsid w:val="008F1AC3"/>
    <w:rsid w:val="008F1C4E"/>
    <w:rsid w:val="008F1EAB"/>
    <w:rsid w:val="008F280C"/>
    <w:rsid w:val="008F28FD"/>
    <w:rsid w:val="008F33DC"/>
    <w:rsid w:val="008F477F"/>
    <w:rsid w:val="008F58DE"/>
    <w:rsid w:val="008F6493"/>
    <w:rsid w:val="008F6C36"/>
    <w:rsid w:val="008F7315"/>
    <w:rsid w:val="008F7DE8"/>
    <w:rsid w:val="00900531"/>
    <w:rsid w:val="00900898"/>
    <w:rsid w:val="00900984"/>
    <w:rsid w:val="009010DF"/>
    <w:rsid w:val="009014F7"/>
    <w:rsid w:val="00901FED"/>
    <w:rsid w:val="0090230E"/>
    <w:rsid w:val="00902350"/>
    <w:rsid w:val="00902AD7"/>
    <w:rsid w:val="0090336B"/>
    <w:rsid w:val="009053AA"/>
    <w:rsid w:val="00905404"/>
    <w:rsid w:val="0090543F"/>
    <w:rsid w:val="00906939"/>
    <w:rsid w:val="00906A05"/>
    <w:rsid w:val="009076C8"/>
    <w:rsid w:val="00907C54"/>
    <w:rsid w:val="00910556"/>
    <w:rsid w:val="009105EA"/>
    <w:rsid w:val="00910B7D"/>
    <w:rsid w:val="00910F96"/>
    <w:rsid w:val="00910FD6"/>
    <w:rsid w:val="0091105E"/>
    <w:rsid w:val="0091187F"/>
    <w:rsid w:val="00911DFB"/>
    <w:rsid w:val="0091236A"/>
    <w:rsid w:val="00912CF6"/>
    <w:rsid w:val="009139D9"/>
    <w:rsid w:val="00913ABC"/>
    <w:rsid w:val="00914AD8"/>
    <w:rsid w:val="009152DF"/>
    <w:rsid w:val="00915A92"/>
    <w:rsid w:val="00915E8E"/>
    <w:rsid w:val="00916079"/>
    <w:rsid w:val="009160EF"/>
    <w:rsid w:val="009167BA"/>
    <w:rsid w:val="00916D0C"/>
    <w:rsid w:val="009170BA"/>
    <w:rsid w:val="0091720A"/>
    <w:rsid w:val="009178EF"/>
    <w:rsid w:val="00917CE9"/>
    <w:rsid w:val="00920068"/>
    <w:rsid w:val="0092016D"/>
    <w:rsid w:val="00920883"/>
    <w:rsid w:val="00920BF2"/>
    <w:rsid w:val="00921573"/>
    <w:rsid w:val="009219EA"/>
    <w:rsid w:val="00922010"/>
    <w:rsid w:val="009227CC"/>
    <w:rsid w:val="0092372D"/>
    <w:rsid w:val="0092381D"/>
    <w:rsid w:val="0092528E"/>
    <w:rsid w:val="00925FA5"/>
    <w:rsid w:val="009264F1"/>
    <w:rsid w:val="00926647"/>
    <w:rsid w:val="0092795C"/>
    <w:rsid w:val="00927E10"/>
    <w:rsid w:val="00927F76"/>
    <w:rsid w:val="00930519"/>
    <w:rsid w:val="00930636"/>
    <w:rsid w:val="00931BD9"/>
    <w:rsid w:val="00931C0F"/>
    <w:rsid w:val="00931D07"/>
    <w:rsid w:val="00932718"/>
    <w:rsid w:val="00932FEB"/>
    <w:rsid w:val="009336C2"/>
    <w:rsid w:val="00933813"/>
    <w:rsid w:val="009341B0"/>
    <w:rsid w:val="00934BDF"/>
    <w:rsid w:val="00934DFD"/>
    <w:rsid w:val="009351BD"/>
    <w:rsid w:val="009351C0"/>
    <w:rsid w:val="00935219"/>
    <w:rsid w:val="00935319"/>
    <w:rsid w:val="009355B3"/>
    <w:rsid w:val="009364C9"/>
    <w:rsid w:val="009368F3"/>
    <w:rsid w:val="00936E60"/>
    <w:rsid w:val="00937090"/>
    <w:rsid w:val="0093777C"/>
    <w:rsid w:val="009403EA"/>
    <w:rsid w:val="00940481"/>
    <w:rsid w:val="00940CC0"/>
    <w:rsid w:val="00941636"/>
    <w:rsid w:val="00941A16"/>
    <w:rsid w:val="00941E9E"/>
    <w:rsid w:val="00942C88"/>
    <w:rsid w:val="00942F61"/>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72D4"/>
    <w:rsid w:val="00957810"/>
    <w:rsid w:val="00960178"/>
    <w:rsid w:val="009602A2"/>
    <w:rsid w:val="00960B11"/>
    <w:rsid w:val="00960B6A"/>
    <w:rsid w:val="00961921"/>
    <w:rsid w:val="00961A62"/>
    <w:rsid w:val="00961BA0"/>
    <w:rsid w:val="00962237"/>
    <w:rsid w:val="00962352"/>
    <w:rsid w:val="009628A2"/>
    <w:rsid w:val="0096371D"/>
    <w:rsid w:val="00963B77"/>
    <w:rsid w:val="0096430A"/>
    <w:rsid w:val="0096463B"/>
    <w:rsid w:val="00964836"/>
    <w:rsid w:val="009652D3"/>
    <w:rsid w:val="0096554B"/>
    <w:rsid w:val="0096584A"/>
    <w:rsid w:val="009661F6"/>
    <w:rsid w:val="009667CC"/>
    <w:rsid w:val="009668D6"/>
    <w:rsid w:val="009675AE"/>
    <w:rsid w:val="00967AA5"/>
    <w:rsid w:val="0097101E"/>
    <w:rsid w:val="00971D85"/>
    <w:rsid w:val="00971F08"/>
    <w:rsid w:val="009720DB"/>
    <w:rsid w:val="00972E41"/>
    <w:rsid w:val="009734F6"/>
    <w:rsid w:val="00973E6B"/>
    <w:rsid w:val="0097418A"/>
    <w:rsid w:val="0097574B"/>
    <w:rsid w:val="009757A0"/>
    <w:rsid w:val="00975FA0"/>
    <w:rsid w:val="0097603D"/>
    <w:rsid w:val="0097656B"/>
    <w:rsid w:val="00976949"/>
    <w:rsid w:val="00976BFA"/>
    <w:rsid w:val="00976F90"/>
    <w:rsid w:val="009800FF"/>
    <w:rsid w:val="00980215"/>
    <w:rsid w:val="00980477"/>
    <w:rsid w:val="00980898"/>
    <w:rsid w:val="00980DAD"/>
    <w:rsid w:val="00981421"/>
    <w:rsid w:val="00981703"/>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1761"/>
    <w:rsid w:val="00993603"/>
    <w:rsid w:val="00993818"/>
    <w:rsid w:val="00993CE7"/>
    <w:rsid w:val="00993FCD"/>
    <w:rsid w:val="00993FD2"/>
    <w:rsid w:val="009940BF"/>
    <w:rsid w:val="00994DCA"/>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1C1"/>
    <w:rsid w:val="009B115E"/>
    <w:rsid w:val="009B1512"/>
    <w:rsid w:val="009B1F30"/>
    <w:rsid w:val="009B221E"/>
    <w:rsid w:val="009B2554"/>
    <w:rsid w:val="009B2886"/>
    <w:rsid w:val="009B2A8A"/>
    <w:rsid w:val="009B2D70"/>
    <w:rsid w:val="009B3380"/>
    <w:rsid w:val="009B384F"/>
    <w:rsid w:val="009B3AC2"/>
    <w:rsid w:val="009B3B36"/>
    <w:rsid w:val="009B42AE"/>
    <w:rsid w:val="009B4BF5"/>
    <w:rsid w:val="009B4DCD"/>
    <w:rsid w:val="009B4DF4"/>
    <w:rsid w:val="009B4F2A"/>
    <w:rsid w:val="009B564E"/>
    <w:rsid w:val="009B5778"/>
    <w:rsid w:val="009B596D"/>
    <w:rsid w:val="009B5F5B"/>
    <w:rsid w:val="009B61C2"/>
    <w:rsid w:val="009B6235"/>
    <w:rsid w:val="009B6313"/>
    <w:rsid w:val="009B7E87"/>
    <w:rsid w:val="009C0169"/>
    <w:rsid w:val="009C02C1"/>
    <w:rsid w:val="009C02EF"/>
    <w:rsid w:val="009C403E"/>
    <w:rsid w:val="009C4241"/>
    <w:rsid w:val="009C427B"/>
    <w:rsid w:val="009C5446"/>
    <w:rsid w:val="009C54C8"/>
    <w:rsid w:val="009C5D68"/>
    <w:rsid w:val="009C64E2"/>
    <w:rsid w:val="009C7745"/>
    <w:rsid w:val="009C7F7F"/>
    <w:rsid w:val="009D00FF"/>
    <w:rsid w:val="009D04A9"/>
    <w:rsid w:val="009D0BD9"/>
    <w:rsid w:val="009D0C53"/>
    <w:rsid w:val="009D23C2"/>
    <w:rsid w:val="009D40F1"/>
    <w:rsid w:val="009D4149"/>
    <w:rsid w:val="009D4230"/>
    <w:rsid w:val="009D4FF0"/>
    <w:rsid w:val="009D5471"/>
    <w:rsid w:val="009D5EE0"/>
    <w:rsid w:val="009D6155"/>
    <w:rsid w:val="009D6311"/>
    <w:rsid w:val="009D6446"/>
    <w:rsid w:val="009D6F4F"/>
    <w:rsid w:val="009D703C"/>
    <w:rsid w:val="009D718F"/>
    <w:rsid w:val="009D7451"/>
    <w:rsid w:val="009D778D"/>
    <w:rsid w:val="009D7D5B"/>
    <w:rsid w:val="009E04C0"/>
    <w:rsid w:val="009E068F"/>
    <w:rsid w:val="009E108C"/>
    <w:rsid w:val="009E10EB"/>
    <w:rsid w:val="009E1433"/>
    <w:rsid w:val="009E14E0"/>
    <w:rsid w:val="009E1A75"/>
    <w:rsid w:val="009E1F3C"/>
    <w:rsid w:val="009E21B0"/>
    <w:rsid w:val="009E35DB"/>
    <w:rsid w:val="009E3886"/>
    <w:rsid w:val="009E3EBC"/>
    <w:rsid w:val="009E4575"/>
    <w:rsid w:val="009E47A3"/>
    <w:rsid w:val="009E4ACB"/>
    <w:rsid w:val="009E503E"/>
    <w:rsid w:val="009E5A30"/>
    <w:rsid w:val="009E5EA9"/>
    <w:rsid w:val="009E667A"/>
    <w:rsid w:val="009E7C0D"/>
    <w:rsid w:val="009F08F3"/>
    <w:rsid w:val="009F19D5"/>
    <w:rsid w:val="009F1ABA"/>
    <w:rsid w:val="009F26DE"/>
    <w:rsid w:val="009F2C97"/>
    <w:rsid w:val="009F2F8E"/>
    <w:rsid w:val="009F31B4"/>
    <w:rsid w:val="009F344F"/>
    <w:rsid w:val="009F5182"/>
    <w:rsid w:val="009F53C2"/>
    <w:rsid w:val="00A000EB"/>
    <w:rsid w:val="00A000ED"/>
    <w:rsid w:val="00A00244"/>
    <w:rsid w:val="00A00CD9"/>
    <w:rsid w:val="00A01211"/>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952"/>
    <w:rsid w:val="00A1197A"/>
    <w:rsid w:val="00A1213A"/>
    <w:rsid w:val="00A12B92"/>
    <w:rsid w:val="00A1333F"/>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F63"/>
    <w:rsid w:val="00A20082"/>
    <w:rsid w:val="00A20410"/>
    <w:rsid w:val="00A21528"/>
    <w:rsid w:val="00A2193B"/>
    <w:rsid w:val="00A223DC"/>
    <w:rsid w:val="00A225CE"/>
    <w:rsid w:val="00A228E5"/>
    <w:rsid w:val="00A22E46"/>
    <w:rsid w:val="00A2351A"/>
    <w:rsid w:val="00A23627"/>
    <w:rsid w:val="00A23DEB"/>
    <w:rsid w:val="00A245A7"/>
    <w:rsid w:val="00A258E9"/>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9AF"/>
    <w:rsid w:val="00A33E01"/>
    <w:rsid w:val="00A3418A"/>
    <w:rsid w:val="00A3448A"/>
    <w:rsid w:val="00A3449F"/>
    <w:rsid w:val="00A348CE"/>
    <w:rsid w:val="00A36297"/>
    <w:rsid w:val="00A36677"/>
    <w:rsid w:val="00A37472"/>
    <w:rsid w:val="00A37C70"/>
    <w:rsid w:val="00A402ED"/>
    <w:rsid w:val="00A410B6"/>
    <w:rsid w:val="00A4117D"/>
    <w:rsid w:val="00A4120A"/>
    <w:rsid w:val="00A4176D"/>
    <w:rsid w:val="00A41977"/>
    <w:rsid w:val="00A41978"/>
    <w:rsid w:val="00A41E2B"/>
    <w:rsid w:val="00A41EA3"/>
    <w:rsid w:val="00A42B64"/>
    <w:rsid w:val="00A42C85"/>
    <w:rsid w:val="00A43DCF"/>
    <w:rsid w:val="00A44539"/>
    <w:rsid w:val="00A4476E"/>
    <w:rsid w:val="00A44987"/>
    <w:rsid w:val="00A454BB"/>
    <w:rsid w:val="00A4561C"/>
    <w:rsid w:val="00A45653"/>
    <w:rsid w:val="00A45B74"/>
    <w:rsid w:val="00A45CE9"/>
    <w:rsid w:val="00A466BA"/>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5A2E"/>
    <w:rsid w:val="00A56D41"/>
    <w:rsid w:val="00A570B4"/>
    <w:rsid w:val="00A573AF"/>
    <w:rsid w:val="00A6099C"/>
    <w:rsid w:val="00A61499"/>
    <w:rsid w:val="00A61AE6"/>
    <w:rsid w:val="00A61AF8"/>
    <w:rsid w:val="00A61C5B"/>
    <w:rsid w:val="00A61E75"/>
    <w:rsid w:val="00A62023"/>
    <w:rsid w:val="00A62585"/>
    <w:rsid w:val="00A62A77"/>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B99"/>
    <w:rsid w:val="00A72AAB"/>
    <w:rsid w:val="00A72BC3"/>
    <w:rsid w:val="00A72C45"/>
    <w:rsid w:val="00A739D0"/>
    <w:rsid w:val="00A75645"/>
    <w:rsid w:val="00A761D4"/>
    <w:rsid w:val="00A766BF"/>
    <w:rsid w:val="00A76AB3"/>
    <w:rsid w:val="00A76C36"/>
    <w:rsid w:val="00A77059"/>
    <w:rsid w:val="00A774FE"/>
    <w:rsid w:val="00A77EC4"/>
    <w:rsid w:val="00A81262"/>
    <w:rsid w:val="00A8156C"/>
    <w:rsid w:val="00A8217C"/>
    <w:rsid w:val="00A8310C"/>
    <w:rsid w:val="00A84443"/>
    <w:rsid w:val="00A84F1F"/>
    <w:rsid w:val="00A858DE"/>
    <w:rsid w:val="00A87E48"/>
    <w:rsid w:val="00A90968"/>
    <w:rsid w:val="00A90BCC"/>
    <w:rsid w:val="00A9126B"/>
    <w:rsid w:val="00A91E08"/>
    <w:rsid w:val="00A91F04"/>
    <w:rsid w:val="00A921C4"/>
    <w:rsid w:val="00A92879"/>
    <w:rsid w:val="00A92C4F"/>
    <w:rsid w:val="00A934AD"/>
    <w:rsid w:val="00A9442A"/>
    <w:rsid w:val="00A94BE3"/>
    <w:rsid w:val="00A950A9"/>
    <w:rsid w:val="00A96D7C"/>
    <w:rsid w:val="00A97016"/>
    <w:rsid w:val="00A9718F"/>
    <w:rsid w:val="00AA016F"/>
    <w:rsid w:val="00AA0BA2"/>
    <w:rsid w:val="00AA0C07"/>
    <w:rsid w:val="00AA0FDC"/>
    <w:rsid w:val="00AA1286"/>
    <w:rsid w:val="00AA146A"/>
    <w:rsid w:val="00AA1ED6"/>
    <w:rsid w:val="00AA2880"/>
    <w:rsid w:val="00AA4F23"/>
    <w:rsid w:val="00AA4FE1"/>
    <w:rsid w:val="00AA510D"/>
    <w:rsid w:val="00AA51D6"/>
    <w:rsid w:val="00AA53CE"/>
    <w:rsid w:val="00AA6007"/>
    <w:rsid w:val="00AA6135"/>
    <w:rsid w:val="00AA6B5E"/>
    <w:rsid w:val="00AA72B9"/>
    <w:rsid w:val="00AA7DDB"/>
    <w:rsid w:val="00AB0431"/>
    <w:rsid w:val="00AB0BC8"/>
    <w:rsid w:val="00AB108D"/>
    <w:rsid w:val="00AB11CA"/>
    <w:rsid w:val="00AB1256"/>
    <w:rsid w:val="00AB13BF"/>
    <w:rsid w:val="00AB14D9"/>
    <w:rsid w:val="00AB1EC1"/>
    <w:rsid w:val="00AB321D"/>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9FB"/>
    <w:rsid w:val="00AC4CA9"/>
    <w:rsid w:val="00AC5464"/>
    <w:rsid w:val="00AC56AA"/>
    <w:rsid w:val="00AC58B0"/>
    <w:rsid w:val="00AC5A10"/>
    <w:rsid w:val="00AC639A"/>
    <w:rsid w:val="00AC7E72"/>
    <w:rsid w:val="00AD0037"/>
    <w:rsid w:val="00AD0AA3"/>
    <w:rsid w:val="00AD0BFF"/>
    <w:rsid w:val="00AD0D9D"/>
    <w:rsid w:val="00AD2046"/>
    <w:rsid w:val="00AD272C"/>
    <w:rsid w:val="00AD2B39"/>
    <w:rsid w:val="00AD2ED0"/>
    <w:rsid w:val="00AD32C9"/>
    <w:rsid w:val="00AD34A6"/>
    <w:rsid w:val="00AD37C4"/>
    <w:rsid w:val="00AD3832"/>
    <w:rsid w:val="00AD3872"/>
    <w:rsid w:val="00AD3F94"/>
    <w:rsid w:val="00AD4A5A"/>
    <w:rsid w:val="00AD4ACC"/>
    <w:rsid w:val="00AD5218"/>
    <w:rsid w:val="00AD570D"/>
    <w:rsid w:val="00AD574D"/>
    <w:rsid w:val="00AD5B55"/>
    <w:rsid w:val="00AD71CD"/>
    <w:rsid w:val="00AD734C"/>
    <w:rsid w:val="00AD7756"/>
    <w:rsid w:val="00AD7F6E"/>
    <w:rsid w:val="00AD7FEA"/>
    <w:rsid w:val="00AE091C"/>
    <w:rsid w:val="00AE094D"/>
    <w:rsid w:val="00AE1DAF"/>
    <w:rsid w:val="00AE27AC"/>
    <w:rsid w:val="00AE27F8"/>
    <w:rsid w:val="00AE2850"/>
    <w:rsid w:val="00AE2F8C"/>
    <w:rsid w:val="00AE3089"/>
    <w:rsid w:val="00AE3E8C"/>
    <w:rsid w:val="00AE40E0"/>
    <w:rsid w:val="00AE4D6D"/>
    <w:rsid w:val="00AE4DBA"/>
    <w:rsid w:val="00AE4F07"/>
    <w:rsid w:val="00AE50BB"/>
    <w:rsid w:val="00AE523A"/>
    <w:rsid w:val="00AE54CF"/>
    <w:rsid w:val="00AE68A6"/>
    <w:rsid w:val="00AE7315"/>
    <w:rsid w:val="00AE7336"/>
    <w:rsid w:val="00AE7686"/>
    <w:rsid w:val="00AE775A"/>
    <w:rsid w:val="00AE7A06"/>
    <w:rsid w:val="00AF1267"/>
    <w:rsid w:val="00AF157A"/>
    <w:rsid w:val="00AF15DA"/>
    <w:rsid w:val="00AF1C5D"/>
    <w:rsid w:val="00AF1FA4"/>
    <w:rsid w:val="00AF2C04"/>
    <w:rsid w:val="00AF2DA8"/>
    <w:rsid w:val="00AF3BAA"/>
    <w:rsid w:val="00AF3C36"/>
    <w:rsid w:val="00AF42D7"/>
    <w:rsid w:val="00AF43CA"/>
    <w:rsid w:val="00AF48ED"/>
    <w:rsid w:val="00AF56E2"/>
    <w:rsid w:val="00AF602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410D"/>
    <w:rsid w:val="00B14718"/>
    <w:rsid w:val="00B15284"/>
    <w:rsid w:val="00B157F9"/>
    <w:rsid w:val="00B17096"/>
    <w:rsid w:val="00B20256"/>
    <w:rsid w:val="00B20D09"/>
    <w:rsid w:val="00B218D0"/>
    <w:rsid w:val="00B21B0B"/>
    <w:rsid w:val="00B21CAD"/>
    <w:rsid w:val="00B21F15"/>
    <w:rsid w:val="00B22580"/>
    <w:rsid w:val="00B22B68"/>
    <w:rsid w:val="00B24618"/>
    <w:rsid w:val="00B24EF0"/>
    <w:rsid w:val="00B24FF2"/>
    <w:rsid w:val="00B250E9"/>
    <w:rsid w:val="00B25624"/>
    <w:rsid w:val="00B2594A"/>
    <w:rsid w:val="00B264FC"/>
    <w:rsid w:val="00B27007"/>
    <w:rsid w:val="00B2763F"/>
    <w:rsid w:val="00B27AAC"/>
    <w:rsid w:val="00B27DDE"/>
    <w:rsid w:val="00B30929"/>
    <w:rsid w:val="00B3134E"/>
    <w:rsid w:val="00B322EC"/>
    <w:rsid w:val="00B32725"/>
    <w:rsid w:val="00B33329"/>
    <w:rsid w:val="00B33CF5"/>
    <w:rsid w:val="00B3440B"/>
    <w:rsid w:val="00B3495C"/>
    <w:rsid w:val="00B362C1"/>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4252"/>
    <w:rsid w:val="00B4470F"/>
    <w:rsid w:val="00B44A38"/>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602"/>
    <w:rsid w:val="00B52B19"/>
    <w:rsid w:val="00B52BC3"/>
    <w:rsid w:val="00B52C80"/>
    <w:rsid w:val="00B52DBC"/>
    <w:rsid w:val="00B548B7"/>
    <w:rsid w:val="00B548E3"/>
    <w:rsid w:val="00B55AEE"/>
    <w:rsid w:val="00B55BE7"/>
    <w:rsid w:val="00B56659"/>
    <w:rsid w:val="00B56719"/>
    <w:rsid w:val="00B56AFB"/>
    <w:rsid w:val="00B571E9"/>
    <w:rsid w:val="00B57C30"/>
    <w:rsid w:val="00B6058B"/>
    <w:rsid w:val="00B60635"/>
    <w:rsid w:val="00B606EB"/>
    <w:rsid w:val="00B62B2D"/>
    <w:rsid w:val="00B62CA9"/>
    <w:rsid w:val="00B632A6"/>
    <w:rsid w:val="00B63526"/>
    <w:rsid w:val="00B639A7"/>
    <w:rsid w:val="00B63A92"/>
    <w:rsid w:val="00B65202"/>
    <w:rsid w:val="00B65633"/>
    <w:rsid w:val="00B6586A"/>
    <w:rsid w:val="00B65E21"/>
    <w:rsid w:val="00B664C7"/>
    <w:rsid w:val="00B673D3"/>
    <w:rsid w:val="00B679E4"/>
    <w:rsid w:val="00B67A79"/>
    <w:rsid w:val="00B67BA7"/>
    <w:rsid w:val="00B7023A"/>
    <w:rsid w:val="00B705AD"/>
    <w:rsid w:val="00B705D6"/>
    <w:rsid w:val="00B70943"/>
    <w:rsid w:val="00B71714"/>
    <w:rsid w:val="00B72B31"/>
    <w:rsid w:val="00B72F3B"/>
    <w:rsid w:val="00B73678"/>
    <w:rsid w:val="00B739DB"/>
    <w:rsid w:val="00B739F6"/>
    <w:rsid w:val="00B744E1"/>
    <w:rsid w:val="00B74B9D"/>
    <w:rsid w:val="00B74C90"/>
    <w:rsid w:val="00B74FBF"/>
    <w:rsid w:val="00B760C0"/>
    <w:rsid w:val="00B765C7"/>
    <w:rsid w:val="00B76754"/>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50CE"/>
    <w:rsid w:val="00B85AF8"/>
    <w:rsid w:val="00B85DE5"/>
    <w:rsid w:val="00B85E79"/>
    <w:rsid w:val="00B8605E"/>
    <w:rsid w:val="00B870BB"/>
    <w:rsid w:val="00B87703"/>
    <w:rsid w:val="00B87909"/>
    <w:rsid w:val="00B8797C"/>
    <w:rsid w:val="00B8798F"/>
    <w:rsid w:val="00B87B0A"/>
    <w:rsid w:val="00B90448"/>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D8C"/>
    <w:rsid w:val="00B97274"/>
    <w:rsid w:val="00B97409"/>
    <w:rsid w:val="00B97CD5"/>
    <w:rsid w:val="00BA05B3"/>
    <w:rsid w:val="00BA0D97"/>
    <w:rsid w:val="00BA140A"/>
    <w:rsid w:val="00BA164D"/>
    <w:rsid w:val="00BA17D9"/>
    <w:rsid w:val="00BA1EF4"/>
    <w:rsid w:val="00BA219D"/>
    <w:rsid w:val="00BA21F3"/>
    <w:rsid w:val="00BA2280"/>
    <w:rsid w:val="00BA240E"/>
    <w:rsid w:val="00BA2529"/>
    <w:rsid w:val="00BA2A08"/>
    <w:rsid w:val="00BA3969"/>
    <w:rsid w:val="00BA39C8"/>
    <w:rsid w:val="00BA3E1E"/>
    <w:rsid w:val="00BA4339"/>
    <w:rsid w:val="00BA436E"/>
    <w:rsid w:val="00BA492B"/>
    <w:rsid w:val="00BA56D2"/>
    <w:rsid w:val="00BA5730"/>
    <w:rsid w:val="00BA5CB3"/>
    <w:rsid w:val="00BA6441"/>
    <w:rsid w:val="00BA6442"/>
    <w:rsid w:val="00BA6543"/>
    <w:rsid w:val="00BA76E0"/>
    <w:rsid w:val="00BA79B9"/>
    <w:rsid w:val="00BA7ED0"/>
    <w:rsid w:val="00BB0129"/>
    <w:rsid w:val="00BB021E"/>
    <w:rsid w:val="00BB03EF"/>
    <w:rsid w:val="00BB0E7C"/>
    <w:rsid w:val="00BB12A4"/>
    <w:rsid w:val="00BB2679"/>
    <w:rsid w:val="00BB2A25"/>
    <w:rsid w:val="00BB4920"/>
    <w:rsid w:val="00BB4AC9"/>
    <w:rsid w:val="00BB4CA5"/>
    <w:rsid w:val="00BB51E9"/>
    <w:rsid w:val="00BB5490"/>
    <w:rsid w:val="00BB633F"/>
    <w:rsid w:val="00BB74EA"/>
    <w:rsid w:val="00BB7843"/>
    <w:rsid w:val="00BB7F0F"/>
    <w:rsid w:val="00BC0202"/>
    <w:rsid w:val="00BC05C3"/>
    <w:rsid w:val="00BC0FDC"/>
    <w:rsid w:val="00BC13BF"/>
    <w:rsid w:val="00BC1477"/>
    <w:rsid w:val="00BC1B4B"/>
    <w:rsid w:val="00BC246E"/>
    <w:rsid w:val="00BC282D"/>
    <w:rsid w:val="00BC3053"/>
    <w:rsid w:val="00BC440B"/>
    <w:rsid w:val="00BC4D2E"/>
    <w:rsid w:val="00BC5C8E"/>
    <w:rsid w:val="00BC6A10"/>
    <w:rsid w:val="00BC6BC9"/>
    <w:rsid w:val="00BD1417"/>
    <w:rsid w:val="00BD14FC"/>
    <w:rsid w:val="00BD1E16"/>
    <w:rsid w:val="00BD24D7"/>
    <w:rsid w:val="00BD2902"/>
    <w:rsid w:val="00BD2B18"/>
    <w:rsid w:val="00BD31F2"/>
    <w:rsid w:val="00BD44CD"/>
    <w:rsid w:val="00BD48AC"/>
    <w:rsid w:val="00BD5748"/>
    <w:rsid w:val="00BD5B32"/>
    <w:rsid w:val="00BD5DC0"/>
    <w:rsid w:val="00BD5F1A"/>
    <w:rsid w:val="00BD636D"/>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601A"/>
    <w:rsid w:val="00BE6F61"/>
    <w:rsid w:val="00BE7030"/>
    <w:rsid w:val="00BE70E7"/>
    <w:rsid w:val="00BE7406"/>
    <w:rsid w:val="00BE7603"/>
    <w:rsid w:val="00BF049E"/>
    <w:rsid w:val="00BF0848"/>
    <w:rsid w:val="00BF0B3E"/>
    <w:rsid w:val="00BF0F81"/>
    <w:rsid w:val="00BF174E"/>
    <w:rsid w:val="00BF3279"/>
    <w:rsid w:val="00BF3622"/>
    <w:rsid w:val="00BF42F3"/>
    <w:rsid w:val="00BF4385"/>
    <w:rsid w:val="00BF4578"/>
    <w:rsid w:val="00BF4897"/>
    <w:rsid w:val="00BF52D2"/>
    <w:rsid w:val="00BF52DD"/>
    <w:rsid w:val="00BF6299"/>
    <w:rsid w:val="00BF653E"/>
    <w:rsid w:val="00BF6984"/>
    <w:rsid w:val="00BF6E41"/>
    <w:rsid w:val="00BF74C7"/>
    <w:rsid w:val="00BF779D"/>
    <w:rsid w:val="00BF7C56"/>
    <w:rsid w:val="00BF7DBB"/>
    <w:rsid w:val="00BF7E25"/>
    <w:rsid w:val="00C015F1"/>
    <w:rsid w:val="00C0179B"/>
    <w:rsid w:val="00C01F33"/>
    <w:rsid w:val="00C02CC6"/>
    <w:rsid w:val="00C036DE"/>
    <w:rsid w:val="00C040F7"/>
    <w:rsid w:val="00C0420A"/>
    <w:rsid w:val="00C044AB"/>
    <w:rsid w:val="00C045DE"/>
    <w:rsid w:val="00C048B8"/>
    <w:rsid w:val="00C04B46"/>
    <w:rsid w:val="00C04E7A"/>
    <w:rsid w:val="00C05706"/>
    <w:rsid w:val="00C06926"/>
    <w:rsid w:val="00C06D77"/>
    <w:rsid w:val="00C07290"/>
    <w:rsid w:val="00C07377"/>
    <w:rsid w:val="00C10478"/>
    <w:rsid w:val="00C108FB"/>
    <w:rsid w:val="00C12107"/>
    <w:rsid w:val="00C125B6"/>
    <w:rsid w:val="00C12FBC"/>
    <w:rsid w:val="00C13181"/>
    <w:rsid w:val="00C13A91"/>
    <w:rsid w:val="00C13E28"/>
    <w:rsid w:val="00C141CE"/>
    <w:rsid w:val="00C1431A"/>
    <w:rsid w:val="00C1474F"/>
    <w:rsid w:val="00C14D4B"/>
    <w:rsid w:val="00C154BB"/>
    <w:rsid w:val="00C1599F"/>
    <w:rsid w:val="00C1611A"/>
    <w:rsid w:val="00C1654F"/>
    <w:rsid w:val="00C1693A"/>
    <w:rsid w:val="00C16B17"/>
    <w:rsid w:val="00C177CB"/>
    <w:rsid w:val="00C17C6F"/>
    <w:rsid w:val="00C20666"/>
    <w:rsid w:val="00C2080D"/>
    <w:rsid w:val="00C20A6C"/>
    <w:rsid w:val="00C20B07"/>
    <w:rsid w:val="00C21924"/>
    <w:rsid w:val="00C22497"/>
    <w:rsid w:val="00C224BE"/>
    <w:rsid w:val="00C23535"/>
    <w:rsid w:val="00C237D3"/>
    <w:rsid w:val="00C23AD6"/>
    <w:rsid w:val="00C23EC7"/>
    <w:rsid w:val="00C2474B"/>
    <w:rsid w:val="00C24EE0"/>
    <w:rsid w:val="00C25193"/>
    <w:rsid w:val="00C2563D"/>
    <w:rsid w:val="00C267ED"/>
    <w:rsid w:val="00C26F9C"/>
    <w:rsid w:val="00C271F2"/>
    <w:rsid w:val="00C279B5"/>
    <w:rsid w:val="00C27A1A"/>
    <w:rsid w:val="00C27C45"/>
    <w:rsid w:val="00C307E6"/>
    <w:rsid w:val="00C30FBE"/>
    <w:rsid w:val="00C317D7"/>
    <w:rsid w:val="00C331CB"/>
    <w:rsid w:val="00C351A0"/>
    <w:rsid w:val="00C35507"/>
    <w:rsid w:val="00C3719D"/>
    <w:rsid w:val="00C37CB2"/>
    <w:rsid w:val="00C37CBF"/>
    <w:rsid w:val="00C408CF"/>
    <w:rsid w:val="00C40F72"/>
    <w:rsid w:val="00C40FB4"/>
    <w:rsid w:val="00C40FD5"/>
    <w:rsid w:val="00C41B1C"/>
    <w:rsid w:val="00C420E5"/>
    <w:rsid w:val="00C42A9B"/>
    <w:rsid w:val="00C42E8A"/>
    <w:rsid w:val="00C43648"/>
    <w:rsid w:val="00C4367F"/>
    <w:rsid w:val="00C43DCF"/>
    <w:rsid w:val="00C44646"/>
    <w:rsid w:val="00C44A62"/>
    <w:rsid w:val="00C453C9"/>
    <w:rsid w:val="00C45FE7"/>
    <w:rsid w:val="00C46250"/>
    <w:rsid w:val="00C46283"/>
    <w:rsid w:val="00C463CA"/>
    <w:rsid w:val="00C4715E"/>
    <w:rsid w:val="00C472E2"/>
    <w:rsid w:val="00C473A5"/>
    <w:rsid w:val="00C47624"/>
    <w:rsid w:val="00C504CE"/>
    <w:rsid w:val="00C50688"/>
    <w:rsid w:val="00C50818"/>
    <w:rsid w:val="00C516B4"/>
    <w:rsid w:val="00C518C8"/>
    <w:rsid w:val="00C520D5"/>
    <w:rsid w:val="00C53BA7"/>
    <w:rsid w:val="00C53C63"/>
    <w:rsid w:val="00C54995"/>
    <w:rsid w:val="00C54D41"/>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672"/>
    <w:rsid w:val="00C64D93"/>
    <w:rsid w:val="00C655E0"/>
    <w:rsid w:val="00C657B8"/>
    <w:rsid w:val="00C6630B"/>
    <w:rsid w:val="00C66776"/>
    <w:rsid w:val="00C70098"/>
    <w:rsid w:val="00C70697"/>
    <w:rsid w:val="00C707D8"/>
    <w:rsid w:val="00C70E3C"/>
    <w:rsid w:val="00C714D5"/>
    <w:rsid w:val="00C71FFC"/>
    <w:rsid w:val="00C72093"/>
    <w:rsid w:val="00C72515"/>
    <w:rsid w:val="00C7258C"/>
    <w:rsid w:val="00C72783"/>
    <w:rsid w:val="00C72EA4"/>
    <w:rsid w:val="00C72EF4"/>
    <w:rsid w:val="00C7332E"/>
    <w:rsid w:val="00C7426E"/>
    <w:rsid w:val="00C744FE"/>
    <w:rsid w:val="00C745DB"/>
    <w:rsid w:val="00C747B9"/>
    <w:rsid w:val="00C74BD9"/>
    <w:rsid w:val="00C74C3F"/>
    <w:rsid w:val="00C74C95"/>
    <w:rsid w:val="00C7520D"/>
    <w:rsid w:val="00C75B40"/>
    <w:rsid w:val="00C75D2F"/>
    <w:rsid w:val="00C76424"/>
    <w:rsid w:val="00C767BE"/>
    <w:rsid w:val="00C76E3C"/>
    <w:rsid w:val="00C7780A"/>
    <w:rsid w:val="00C77A4F"/>
    <w:rsid w:val="00C77CCC"/>
    <w:rsid w:val="00C77EA8"/>
    <w:rsid w:val="00C81568"/>
    <w:rsid w:val="00C81618"/>
    <w:rsid w:val="00C82F71"/>
    <w:rsid w:val="00C830B2"/>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90145"/>
    <w:rsid w:val="00C9027A"/>
    <w:rsid w:val="00C9068E"/>
    <w:rsid w:val="00C906B3"/>
    <w:rsid w:val="00C908C7"/>
    <w:rsid w:val="00C90AC2"/>
    <w:rsid w:val="00C918F4"/>
    <w:rsid w:val="00C91B18"/>
    <w:rsid w:val="00C92C3F"/>
    <w:rsid w:val="00C9304B"/>
    <w:rsid w:val="00C9316B"/>
    <w:rsid w:val="00C93814"/>
    <w:rsid w:val="00C93C4B"/>
    <w:rsid w:val="00C93E0D"/>
    <w:rsid w:val="00C944AB"/>
    <w:rsid w:val="00C95A9C"/>
    <w:rsid w:val="00C95B40"/>
    <w:rsid w:val="00C97236"/>
    <w:rsid w:val="00C97408"/>
    <w:rsid w:val="00CA03D5"/>
    <w:rsid w:val="00CA0942"/>
    <w:rsid w:val="00CA0A15"/>
    <w:rsid w:val="00CA1246"/>
    <w:rsid w:val="00CA1ED8"/>
    <w:rsid w:val="00CA1F1F"/>
    <w:rsid w:val="00CA20D7"/>
    <w:rsid w:val="00CA24AF"/>
    <w:rsid w:val="00CA3986"/>
    <w:rsid w:val="00CA39F2"/>
    <w:rsid w:val="00CA4EF5"/>
    <w:rsid w:val="00CA6770"/>
    <w:rsid w:val="00CA682D"/>
    <w:rsid w:val="00CA68D3"/>
    <w:rsid w:val="00CA6DEA"/>
    <w:rsid w:val="00CA713C"/>
    <w:rsid w:val="00CB0442"/>
    <w:rsid w:val="00CB11C2"/>
    <w:rsid w:val="00CB1F63"/>
    <w:rsid w:val="00CB2205"/>
    <w:rsid w:val="00CB34AD"/>
    <w:rsid w:val="00CB3AEC"/>
    <w:rsid w:val="00CB3B18"/>
    <w:rsid w:val="00CB4556"/>
    <w:rsid w:val="00CB492A"/>
    <w:rsid w:val="00CB4A54"/>
    <w:rsid w:val="00CB506F"/>
    <w:rsid w:val="00CB5A81"/>
    <w:rsid w:val="00CB5CEA"/>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3763"/>
    <w:rsid w:val="00CC39B9"/>
    <w:rsid w:val="00CC3EA0"/>
    <w:rsid w:val="00CC4B34"/>
    <w:rsid w:val="00CC71FA"/>
    <w:rsid w:val="00CC76C9"/>
    <w:rsid w:val="00CC76FB"/>
    <w:rsid w:val="00CC7B45"/>
    <w:rsid w:val="00CD02EF"/>
    <w:rsid w:val="00CD06FF"/>
    <w:rsid w:val="00CD1188"/>
    <w:rsid w:val="00CD1EB9"/>
    <w:rsid w:val="00CD2074"/>
    <w:rsid w:val="00CD28FC"/>
    <w:rsid w:val="00CD2C6D"/>
    <w:rsid w:val="00CD2ED1"/>
    <w:rsid w:val="00CD337B"/>
    <w:rsid w:val="00CD438E"/>
    <w:rsid w:val="00CD550F"/>
    <w:rsid w:val="00CD571D"/>
    <w:rsid w:val="00CD5979"/>
    <w:rsid w:val="00CD5BE5"/>
    <w:rsid w:val="00CD5EC4"/>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CE3"/>
    <w:rsid w:val="00CE5700"/>
    <w:rsid w:val="00CE5D8B"/>
    <w:rsid w:val="00CE6477"/>
    <w:rsid w:val="00CE69A4"/>
    <w:rsid w:val="00CE6C31"/>
    <w:rsid w:val="00CE6CF2"/>
    <w:rsid w:val="00CE7018"/>
    <w:rsid w:val="00CE7158"/>
    <w:rsid w:val="00CE7561"/>
    <w:rsid w:val="00CE7CBE"/>
    <w:rsid w:val="00CE7DB0"/>
    <w:rsid w:val="00CE7E62"/>
    <w:rsid w:val="00CF132D"/>
    <w:rsid w:val="00CF1354"/>
    <w:rsid w:val="00CF15AC"/>
    <w:rsid w:val="00CF1A12"/>
    <w:rsid w:val="00CF21F8"/>
    <w:rsid w:val="00CF22B2"/>
    <w:rsid w:val="00CF274F"/>
    <w:rsid w:val="00CF2E3A"/>
    <w:rsid w:val="00CF38B0"/>
    <w:rsid w:val="00CF3B1F"/>
    <w:rsid w:val="00CF3BF6"/>
    <w:rsid w:val="00CF4985"/>
    <w:rsid w:val="00CF4AA7"/>
    <w:rsid w:val="00CF553E"/>
    <w:rsid w:val="00CF5B92"/>
    <w:rsid w:val="00CF5BFA"/>
    <w:rsid w:val="00CF6078"/>
    <w:rsid w:val="00CF625B"/>
    <w:rsid w:val="00CF6548"/>
    <w:rsid w:val="00CF687E"/>
    <w:rsid w:val="00CF7276"/>
    <w:rsid w:val="00D01D0E"/>
    <w:rsid w:val="00D01DD1"/>
    <w:rsid w:val="00D01ED5"/>
    <w:rsid w:val="00D022E5"/>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635"/>
    <w:rsid w:val="00D10249"/>
    <w:rsid w:val="00D111DE"/>
    <w:rsid w:val="00D115A0"/>
    <w:rsid w:val="00D115C3"/>
    <w:rsid w:val="00D11897"/>
    <w:rsid w:val="00D11EFA"/>
    <w:rsid w:val="00D12D7C"/>
    <w:rsid w:val="00D13135"/>
    <w:rsid w:val="00D13636"/>
    <w:rsid w:val="00D13DD7"/>
    <w:rsid w:val="00D13E4E"/>
    <w:rsid w:val="00D1416C"/>
    <w:rsid w:val="00D14452"/>
    <w:rsid w:val="00D14D67"/>
    <w:rsid w:val="00D15594"/>
    <w:rsid w:val="00D16535"/>
    <w:rsid w:val="00D16671"/>
    <w:rsid w:val="00D16A97"/>
    <w:rsid w:val="00D17AA4"/>
    <w:rsid w:val="00D17C65"/>
    <w:rsid w:val="00D20621"/>
    <w:rsid w:val="00D208D3"/>
    <w:rsid w:val="00D20B4B"/>
    <w:rsid w:val="00D21ED7"/>
    <w:rsid w:val="00D22CCA"/>
    <w:rsid w:val="00D239A7"/>
    <w:rsid w:val="00D23F47"/>
    <w:rsid w:val="00D24166"/>
    <w:rsid w:val="00D24811"/>
    <w:rsid w:val="00D24FCD"/>
    <w:rsid w:val="00D25095"/>
    <w:rsid w:val="00D25296"/>
    <w:rsid w:val="00D25595"/>
    <w:rsid w:val="00D25EBA"/>
    <w:rsid w:val="00D25F2F"/>
    <w:rsid w:val="00D25FC1"/>
    <w:rsid w:val="00D260B3"/>
    <w:rsid w:val="00D26418"/>
    <w:rsid w:val="00D267AA"/>
    <w:rsid w:val="00D27558"/>
    <w:rsid w:val="00D27C30"/>
    <w:rsid w:val="00D30957"/>
    <w:rsid w:val="00D309B5"/>
    <w:rsid w:val="00D30CBD"/>
    <w:rsid w:val="00D3101F"/>
    <w:rsid w:val="00D3111A"/>
    <w:rsid w:val="00D3141A"/>
    <w:rsid w:val="00D31681"/>
    <w:rsid w:val="00D31E46"/>
    <w:rsid w:val="00D31E7B"/>
    <w:rsid w:val="00D321E4"/>
    <w:rsid w:val="00D33463"/>
    <w:rsid w:val="00D33A92"/>
    <w:rsid w:val="00D3433D"/>
    <w:rsid w:val="00D34684"/>
    <w:rsid w:val="00D3495D"/>
    <w:rsid w:val="00D35972"/>
    <w:rsid w:val="00D36207"/>
    <w:rsid w:val="00D36E71"/>
    <w:rsid w:val="00D37A9A"/>
    <w:rsid w:val="00D37D87"/>
    <w:rsid w:val="00D40455"/>
    <w:rsid w:val="00D40B33"/>
    <w:rsid w:val="00D40EBE"/>
    <w:rsid w:val="00D40EEA"/>
    <w:rsid w:val="00D422F8"/>
    <w:rsid w:val="00D4253A"/>
    <w:rsid w:val="00D43010"/>
    <w:rsid w:val="00D4313D"/>
    <w:rsid w:val="00D4318F"/>
    <w:rsid w:val="00D438BF"/>
    <w:rsid w:val="00D440F8"/>
    <w:rsid w:val="00D44964"/>
    <w:rsid w:val="00D46412"/>
    <w:rsid w:val="00D46978"/>
    <w:rsid w:val="00D46988"/>
    <w:rsid w:val="00D47E78"/>
    <w:rsid w:val="00D50E60"/>
    <w:rsid w:val="00D50FDE"/>
    <w:rsid w:val="00D51423"/>
    <w:rsid w:val="00D52BA9"/>
    <w:rsid w:val="00D5322D"/>
    <w:rsid w:val="00D5338A"/>
    <w:rsid w:val="00D53DBF"/>
    <w:rsid w:val="00D542BE"/>
    <w:rsid w:val="00D54302"/>
    <w:rsid w:val="00D546FF"/>
    <w:rsid w:val="00D554AA"/>
    <w:rsid w:val="00D55AD5"/>
    <w:rsid w:val="00D55C24"/>
    <w:rsid w:val="00D55F8E"/>
    <w:rsid w:val="00D56BE3"/>
    <w:rsid w:val="00D56D09"/>
    <w:rsid w:val="00D56D4F"/>
    <w:rsid w:val="00D5710D"/>
    <w:rsid w:val="00D576CA"/>
    <w:rsid w:val="00D57EBF"/>
    <w:rsid w:val="00D60140"/>
    <w:rsid w:val="00D60CFC"/>
    <w:rsid w:val="00D615DD"/>
    <w:rsid w:val="00D6196A"/>
    <w:rsid w:val="00D61AA6"/>
    <w:rsid w:val="00D61AF5"/>
    <w:rsid w:val="00D626C1"/>
    <w:rsid w:val="00D64442"/>
    <w:rsid w:val="00D652B5"/>
    <w:rsid w:val="00D65524"/>
    <w:rsid w:val="00D66155"/>
    <w:rsid w:val="00D667CA"/>
    <w:rsid w:val="00D673A3"/>
    <w:rsid w:val="00D703E6"/>
    <w:rsid w:val="00D708B0"/>
    <w:rsid w:val="00D720C9"/>
    <w:rsid w:val="00D723BF"/>
    <w:rsid w:val="00D7266F"/>
    <w:rsid w:val="00D72FF2"/>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B4"/>
    <w:rsid w:val="00D84D3A"/>
    <w:rsid w:val="00D85B47"/>
    <w:rsid w:val="00D86CA3"/>
    <w:rsid w:val="00D871CE"/>
    <w:rsid w:val="00D900E3"/>
    <w:rsid w:val="00D90353"/>
    <w:rsid w:val="00D91290"/>
    <w:rsid w:val="00D9144E"/>
    <w:rsid w:val="00D9193A"/>
    <w:rsid w:val="00D9196D"/>
    <w:rsid w:val="00D91A5D"/>
    <w:rsid w:val="00D91C0E"/>
    <w:rsid w:val="00D920F9"/>
    <w:rsid w:val="00D92856"/>
    <w:rsid w:val="00D92982"/>
    <w:rsid w:val="00D93672"/>
    <w:rsid w:val="00D939E8"/>
    <w:rsid w:val="00D94018"/>
    <w:rsid w:val="00D95BA8"/>
    <w:rsid w:val="00D973DE"/>
    <w:rsid w:val="00D97A45"/>
    <w:rsid w:val="00DA0235"/>
    <w:rsid w:val="00DA179B"/>
    <w:rsid w:val="00DA17DE"/>
    <w:rsid w:val="00DA19A8"/>
    <w:rsid w:val="00DA19D3"/>
    <w:rsid w:val="00DA2873"/>
    <w:rsid w:val="00DA305E"/>
    <w:rsid w:val="00DA306B"/>
    <w:rsid w:val="00DA5417"/>
    <w:rsid w:val="00DA54B3"/>
    <w:rsid w:val="00DA56E8"/>
    <w:rsid w:val="00DA58A0"/>
    <w:rsid w:val="00DA65F2"/>
    <w:rsid w:val="00DA6BD7"/>
    <w:rsid w:val="00DA71B7"/>
    <w:rsid w:val="00DA7F7F"/>
    <w:rsid w:val="00DB02E7"/>
    <w:rsid w:val="00DB0A9F"/>
    <w:rsid w:val="00DB0F98"/>
    <w:rsid w:val="00DB1151"/>
    <w:rsid w:val="00DB1482"/>
    <w:rsid w:val="00DB2748"/>
    <w:rsid w:val="00DB2C56"/>
    <w:rsid w:val="00DB34C9"/>
    <w:rsid w:val="00DB3520"/>
    <w:rsid w:val="00DB377D"/>
    <w:rsid w:val="00DB5A09"/>
    <w:rsid w:val="00DB699C"/>
    <w:rsid w:val="00DB6A7A"/>
    <w:rsid w:val="00DB6EEF"/>
    <w:rsid w:val="00DB7C55"/>
    <w:rsid w:val="00DB7EF2"/>
    <w:rsid w:val="00DC11AC"/>
    <w:rsid w:val="00DC1358"/>
    <w:rsid w:val="00DC1B1A"/>
    <w:rsid w:val="00DC1E03"/>
    <w:rsid w:val="00DC2D36"/>
    <w:rsid w:val="00DC2ED7"/>
    <w:rsid w:val="00DC3116"/>
    <w:rsid w:val="00DC3C2B"/>
    <w:rsid w:val="00DC4279"/>
    <w:rsid w:val="00DC4366"/>
    <w:rsid w:val="00DC53EF"/>
    <w:rsid w:val="00DC561D"/>
    <w:rsid w:val="00DC6B9E"/>
    <w:rsid w:val="00DC6E25"/>
    <w:rsid w:val="00DC75EB"/>
    <w:rsid w:val="00DC7786"/>
    <w:rsid w:val="00DC7C7F"/>
    <w:rsid w:val="00DD066D"/>
    <w:rsid w:val="00DD0DBF"/>
    <w:rsid w:val="00DD22F0"/>
    <w:rsid w:val="00DD28AE"/>
    <w:rsid w:val="00DD2E69"/>
    <w:rsid w:val="00DD5302"/>
    <w:rsid w:val="00DD5511"/>
    <w:rsid w:val="00DD559F"/>
    <w:rsid w:val="00DD56A5"/>
    <w:rsid w:val="00DD668C"/>
    <w:rsid w:val="00DE12FA"/>
    <w:rsid w:val="00DE167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7773"/>
    <w:rsid w:val="00E002FD"/>
    <w:rsid w:val="00E005D2"/>
    <w:rsid w:val="00E007E6"/>
    <w:rsid w:val="00E00BD4"/>
    <w:rsid w:val="00E01521"/>
    <w:rsid w:val="00E016F0"/>
    <w:rsid w:val="00E0284F"/>
    <w:rsid w:val="00E03ABD"/>
    <w:rsid w:val="00E03F03"/>
    <w:rsid w:val="00E03F17"/>
    <w:rsid w:val="00E04B54"/>
    <w:rsid w:val="00E05C22"/>
    <w:rsid w:val="00E060B5"/>
    <w:rsid w:val="00E073DB"/>
    <w:rsid w:val="00E0761E"/>
    <w:rsid w:val="00E110E7"/>
    <w:rsid w:val="00E11B20"/>
    <w:rsid w:val="00E13B2B"/>
    <w:rsid w:val="00E145D9"/>
    <w:rsid w:val="00E14917"/>
    <w:rsid w:val="00E1493F"/>
    <w:rsid w:val="00E15DDB"/>
    <w:rsid w:val="00E15E52"/>
    <w:rsid w:val="00E1666B"/>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A74"/>
    <w:rsid w:val="00E42BA4"/>
    <w:rsid w:val="00E43258"/>
    <w:rsid w:val="00E43A10"/>
    <w:rsid w:val="00E446F1"/>
    <w:rsid w:val="00E45141"/>
    <w:rsid w:val="00E45CE9"/>
    <w:rsid w:val="00E4625A"/>
    <w:rsid w:val="00E465F7"/>
    <w:rsid w:val="00E46886"/>
    <w:rsid w:val="00E47AEF"/>
    <w:rsid w:val="00E47B21"/>
    <w:rsid w:val="00E51737"/>
    <w:rsid w:val="00E51AC2"/>
    <w:rsid w:val="00E52304"/>
    <w:rsid w:val="00E52593"/>
    <w:rsid w:val="00E534E5"/>
    <w:rsid w:val="00E53658"/>
    <w:rsid w:val="00E53912"/>
    <w:rsid w:val="00E53B75"/>
    <w:rsid w:val="00E53EEB"/>
    <w:rsid w:val="00E5411C"/>
    <w:rsid w:val="00E54723"/>
    <w:rsid w:val="00E5475B"/>
    <w:rsid w:val="00E54951"/>
    <w:rsid w:val="00E54E3B"/>
    <w:rsid w:val="00E55387"/>
    <w:rsid w:val="00E557F7"/>
    <w:rsid w:val="00E55822"/>
    <w:rsid w:val="00E560F9"/>
    <w:rsid w:val="00E56A06"/>
    <w:rsid w:val="00E57565"/>
    <w:rsid w:val="00E57D70"/>
    <w:rsid w:val="00E606F6"/>
    <w:rsid w:val="00E615C2"/>
    <w:rsid w:val="00E619BE"/>
    <w:rsid w:val="00E6245B"/>
    <w:rsid w:val="00E62E72"/>
    <w:rsid w:val="00E63768"/>
    <w:rsid w:val="00E63838"/>
    <w:rsid w:val="00E63A0A"/>
    <w:rsid w:val="00E63A17"/>
    <w:rsid w:val="00E64434"/>
    <w:rsid w:val="00E649D9"/>
    <w:rsid w:val="00E64E25"/>
    <w:rsid w:val="00E6509D"/>
    <w:rsid w:val="00E659C0"/>
    <w:rsid w:val="00E65F3A"/>
    <w:rsid w:val="00E66AA2"/>
    <w:rsid w:val="00E67360"/>
    <w:rsid w:val="00E67A81"/>
    <w:rsid w:val="00E67C51"/>
    <w:rsid w:val="00E71510"/>
    <w:rsid w:val="00E716D6"/>
    <w:rsid w:val="00E7237C"/>
    <w:rsid w:val="00E72D4B"/>
    <w:rsid w:val="00E72EFC"/>
    <w:rsid w:val="00E74437"/>
    <w:rsid w:val="00E746D1"/>
    <w:rsid w:val="00E74A84"/>
    <w:rsid w:val="00E758EC"/>
    <w:rsid w:val="00E759B3"/>
    <w:rsid w:val="00E760C2"/>
    <w:rsid w:val="00E779ED"/>
    <w:rsid w:val="00E77E6B"/>
    <w:rsid w:val="00E80023"/>
    <w:rsid w:val="00E803EF"/>
    <w:rsid w:val="00E81DC6"/>
    <w:rsid w:val="00E8234C"/>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9C1"/>
    <w:rsid w:val="00E90E49"/>
    <w:rsid w:val="00E911B6"/>
    <w:rsid w:val="00E917F9"/>
    <w:rsid w:val="00E91C28"/>
    <w:rsid w:val="00E9291C"/>
    <w:rsid w:val="00E92B40"/>
    <w:rsid w:val="00E93828"/>
    <w:rsid w:val="00E93FFE"/>
    <w:rsid w:val="00E94F8A"/>
    <w:rsid w:val="00E95969"/>
    <w:rsid w:val="00E97ED3"/>
    <w:rsid w:val="00EA01D7"/>
    <w:rsid w:val="00EA09CB"/>
    <w:rsid w:val="00EA0A83"/>
    <w:rsid w:val="00EA144E"/>
    <w:rsid w:val="00EA1688"/>
    <w:rsid w:val="00EA1EC2"/>
    <w:rsid w:val="00EA2479"/>
    <w:rsid w:val="00EA2836"/>
    <w:rsid w:val="00EA2AB2"/>
    <w:rsid w:val="00EA2DD2"/>
    <w:rsid w:val="00EA38F5"/>
    <w:rsid w:val="00EA3AF2"/>
    <w:rsid w:val="00EA41F0"/>
    <w:rsid w:val="00EA433D"/>
    <w:rsid w:val="00EA496A"/>
    <w:rsid w:val="00EA6756"/>
    <w:rsid w:val="00EA7066"/>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E3E"/>
    <w:rsid w:val="00EB5F45"/>
    <w:rsid w:val="00EB62F9"/>
    <w:rsid w:val="00EB6D33"/>
    <w:rsid w:val="00EB6FCE"/>
    <w:rsid w:val="00EC0002"/>
    <w:rsid w:val="00EC0253"/>
    <w:rsid w:val="00EC0BE3"/>
    <w:rsid w:val="00EC1F8B"/>
    <w:rsid w:val="00EC249D"/>
    <w:rsid w:val="00EC24D5"/>
    <w:rsid w:val="00EC2773"/>
    <w:rsid w:val="00EC27AB"/>
    <w:rsid w:val="00EC27C6"/>
    <w:rsid w:val="00EC2EE2"/>
    <w:rsid w:val="00EC3682"/>
    <w:rsid w:val="00EC3A4D"/>
    <w:rsid w:val="00EC3BB2"/>
    <w:rsid w:val="00EC4207"/>
    <w:rsid w:val="00EC4D78"/>
    <w:rsid w:val="00EC518D"/>
    <w:rsid w:val="00EC5653"/>
    <w:rsid w:val="00EC6042"/>
    <w:rsid w:val="00EC6E7D"/>
    <w:rsid w:val="00EC71CE"/>
    <w:rsid w:val="00EC756A"/>
    <w:rsid w:val="00EC7618"/>
    <w:rsid w:val="00ED0312"/>
    <w:rsid w:val="00ED1006"/>
    <w:rsid w:val="00ED110C"/>
    <w:rsid w:val="00ED1483"/>
    <w:rsid w:val="00ED14E6"/>
    <w:rsid w:val="00ED16D9"/>
    <w:rsid w:val="00ED1A45"/>
    <w:rsid w:val="00ED2860"/>
    <w:rsid w:val="00ED37FA"/>
    <w:rsid w:val="00ED3CE5"/>
    <w:rsid w:val="00ED45C0"/>
    <w:rsid w:val="00ED499C"/>
    <w:rsid w:val="00ED502C"/>
    <w:rsid w:val="00ED52BD"/>
    <w:rsid w:val="00ED58B3"/>
    <w:rsid w:val="00ED5B7E"/>
    <w:rsid w:val="00ED6B04"/>
    <w:rsid w:val="00ED73F1"/>
    <w:rsid w:val="00ED7CCE"/>
    <w:rsid w:val="00EE0A5A"/>
    <w:rsid w:val="00EE1807"/>
    <w:rsid w:val="00EE25DF"/>
    <w:rsid w:val="00EE3EA6"/>
    <w:rsid w:val="00EE4566"/>
    <w:rsid w:val="00EE4FC8"/>
    <w:rsid w:val="00EE5BBB"/>
    <w:rsid w:val="00EE5E52"/>
    <w:rsid w:val="00EE638F"/>
    <w:rsid w:val="00EE6ECA"/>
    <w:rsid w:val="00EE71BD"/>
    <w:rsid w:val="00EE7983"/>
    <w:rsid w:val="00EE7B00"/>
    <w:rsid w:val="00EF0149"/>
    <w:rsid w:val="00EF18FE"/>
    <w:rsid w:val="00EF20FA"/>
    <w:rsid w:val="00EF390B"/>
    <w:rsid w:val="00EF3C43"/>
    <w:rsid w:val="00EF3E1B"/>
    <w:rsid w:val="00EF5787"/>
    <w:rsid w:val="00EF60D0"/>
    <w:rsid w:val="00EF6888"/>
    <w:rsid w:val="00EF6A30"/>
    <w:rsid w:val="00EF6C3E"/>
    <w:rsid w:val="00EF7165"/>
    <w:rsid w:val="00EF7A67"/>
    <w:rsid w:val="00EF7E0A"/>
    <w:rsid w:val="00F00699"/>
    <w:rsid w:val="00F00DBA"/>
    <w:rsid w:val="00F00E7C"/>
    <w:rsid w:val="00F01CD9"/>
    <w:rsid w:val="00F0201F"/>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533"/>
    <w:rsid w:val="00F07930"/>
    <w:rsid w:val="00F07FCD"/>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808"/>
    <w:rsid w:val="00F14B80"/>
    <w:rsid w:val="00F15354"/>
    <w:rsid w:val="00F15711"/>
    <w:rsid w:val="00F15B17"/>
    <w:rsid w:val="00F15BF2"/>
    <w:rsid w:val="00F15F5F"/>
    <w:rsid w:val="00F15FA5"/>
    <w:rsid w:val="00F16C7A"/>
    <w:rsid w:val="00F17A27"/>
    <w:rsid w:val="00F17E4A"/>
    <w:rsid w:val="00F20252"/>
    <w:rsid w:val="00F209B7"/>
    <w:rsid w:val="00F21333"/>
    <w:rsid w:val="00F213B3"/>
    <w:rsid w:val="00F216AE"/>
    <w:rsid w:val="00F21AC0"/>
    <w:rsid w:val="00F21EBD"/>
    <w:rsid w:val="00F2207A"/>
    <w:rsid w:val="00F22DC9"/>
    <w:rsid w:val="00F231EF"/>
    <w:rsid w:val="00F2336F"/>
    <w:rsid w:val="00F2376F"/>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AD2"/>
    <w:rsid w:val="00F3534B"/>
    <w:rsid w:val="00F35A66"/>
    <w:rsid w:val="00F35D9B"/>
    <w:rsid w:val="00F35E44"/>
    <w:rsid w:val="00F3609F"/>
    <w:rsid w:val="00F3643B"/>
    <w:rsid w:val="00F3647C"/>
    <w:rsid w:val="00F3678B"/>
    <w:rsid w:val="00F3753C"/>
    <w:rsid w:val="00F37C03"/>
    <w:rsid w:val="00F404AB"/>
    <w:rsid w:val="00F40F0C"/>
    <w:rsid w:val="00F411E8"/>
    <w:rsid w:val="00F41418"/>
    <w:rsid w:val="00F41840"/>
    <w:rsid w:val="00F431AB"/>
    <w:rsid w:val="00F43B21"/>
    <w:rsid w:val="00F446B8"/>
    <w:rsid w:val="00F456E5"/>
    <w:rsid w:val="00F46C2B"/>
    <w:rsid w:val="00F4766C"/>
    <w:rsid w:val="00F5060E"/>
    <w:rsid w:val="00F507D1"/>
    <w:rsid w:val="00F50DC5"/>
    <w:rsid w:val="00F50F7B"/>
    <w:rsid w:val="00F51442"/>
    <w:rsid w:val="00F51593"/>
    <w:rsid w:val="00F519CE"/>
    <w:rsid w:val="00F51ADA"/>
    <w:rsid w:val="00F51F48"/>
    <w:rsid w:val="00F520B4"/>
    <w:rsid w:val="00F5246E"/>
    <w:rsid w:val="00F52711"/>
    <w:rsid w:val="00F5333F"/>
    <w:rsid w:val="00F53D91"/>
    <w:rsid w:val="00F5414B"/>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421E"/>
    <w:rsid w:val="00F646F6"/>
    <w:rsid w:val="00F64C2B"/>
    <w:rsid w:val="00F64FFB"/>
    <w:rsid w:val="00F651BE"/>
    <w:rsid w:val="00F65489"/>
    <w:rsid w:val="00F6563A"/>
    <w:rsid w:val="00F65C56"/>
    <w:rsid w:val="00F65FB3"/>
    <w:rsid w:val="00F66091"/>
    <w:rsid w:val="00F668F6"/>
    <w:rsid w:val="00F66F16"/>
    <w:rsid w:val="00F67496"/>
    <w:rsid w:val="00F67F53"/>
    <w:rsid w:val="00F703B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BE"/>
    <w:rsid w:val="00F81796"/>
    <w:rsid w:val="00F817CE"/>
    <w:rsid w:val="00F8384D"/>
    <w:rsid w:val="00F83F30"/>
    <w:rsid w:val="00F841B1"/>
    <w:rsid w:val="00F84382"/>
    <w:rsid w:val="00F8456C"/>
    <w:rsid w:val="00F84FF4"/>
    <w:rsid w:val="00F85747"/>
    <w:rsid w:val="00F859D8"/>
    <w:rsid w:val="00F85CB0"/>
    <w:rsid w:val="00F868B6"/>
    <w:rsid w:val="00F868F5"/>
    <w:rsid w:val="00F870AC"/>
    <w:rsid w:val="00F87B8C"/>
    <w:rsid w:val="00F87D9D"/>
    <w:rsid w:val="00F902D9"/>
    <w:rsid w:val="00F90448"/>
    <w:rsid w:val="00F9056A"/>
    <w:rsid w:val="00F90F8D"/>
    <w:rsid w:val="00F92254"/>
    <w:rsid w:val="00F92782"/>
    <w:rsid w:val="00F92C2C"/>
    <w:rsid w:val="00F937F5"/>
    <w:rsid w:val="00F93A40"/>
    <w:rsid w:val="00F93AA9"/>
    <w:rsid w:val="00F93C1E"/>
    <w:rsid w:val="00F93C99"/>
    <w:rsid w:val="00F93FB2"/>
    <w:rsid w:val="00F95A40"/>
    <w:rsid w:val="00F95EDC"/>
    <w:rsid w:val="00F962C2"/>
    <w:rsid w:val="00F968F4"/>
    <w:rsid w:val="00F96985"/>
    <w:rsid w:val="00F96997"/>
    <w:rsid w:val="00F96B93"/>
    <w:rsid w:val="00F96B9D"/>
    <w:rsid w:val="00F97728"/>
    <w:rsid w:val="00F97838"/>
    <w:rsid w:val="00F97DD2"/>
    <w:rsid w:val="00FA17A3"/>
    <w:rsid w:val="00FA1A69"/>
    <w:rsid w:val="00FA2203"/>
    <w:rsid w:val="00FA2BB3"/>
    <w:rsid w:val="00FA2EEB"/>
    <w:rsid w:val="00FA312E"/>
    <w:rsid w:val="00FA3CDC"/>
    <w:rsid w:val="00FA454D"/>
    <w:rsid w:val="00FA530E"/>
    <w:rsid w:val="00FA5583"/>
    <w:rsid w:val="00FA5587"/>
    <w:rsid w:val="00FA56B2"/>
    <w:rsid w:val="00FA5BB4"/>
    <w:rsid w:val="00FA67F8"/>
    <w:rsid w:val="00FA6C53"/>
    <w:rsid w:val="00FA7E64"/>
    <w:rsid w:val="00FB0290"/>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3E4E"/>
    <w:rsid w:val="00FC585E"/>
    <w:rsid w:val="00FC5922"/>
    <w:rsid w:val="00FC6B62"/>
    <w:rsid w:val="00FC7429"/>
    <w:rsid w:val="00FC748A"/>
    <w:rsid w:val="00FC74B3"/>
    <w:rsid w:val="00FD0257"/>
    <w:rsid w:val="00FD031A"/>
    <w:rsid w:val="00FD07F6"/>
    <w:rsid w:val="00FD091D"/>
    <w:rsid w:val="00FD14C2"/>
    <w:rsid w:val="00FD199A"/>
    <w:rsid w:val="00FD1EC8"/>
    <w:rsid w:val="00FD2346"/>
    <w:rsid w:val="00FD2971"/>
    <w:rsid w:val="00FD34E3"/>
    <w:rsid w:val="00FD37B9"/>
    <w:rsid w:val="00FD38E5"/>
    <w:rsid w:val="00FD3B7A"/>
    <w:rsid w:val="00FD47ED"/>
    <w:rsid w:val="00FD53B4"/>
    <w:rsid w:val="00FD5EF5"/>
    <w:rsid w:val="00FD6B94"/>
    <w:rsid w:val="00FD6D06"/>
    <w:rsid w:val="00FD6D3B"/>
    <w:rsid w:val="00FD74DB"/>
    <w:rsid w:val="00FD7660"/>
    <w:rsid w:val="00FD7D9F"/>
    <w:rsid w:val="00FD7FCB"/>
    <w:rsid w:val="00FE016C"/>
    <w:rsid w:val="00FE0655"/>
    <w:rsid w:val="00FE089F"/>
    <w:rsid w:val="00FE08FE"/>
    <w:rsid w:val="00FE0F09"/>
    <w:rsid w:val="00FE1405"/>
    <w:rsid w:val="00FE17A4"/>
    <w:rsid w:val="00FE2365"/>
    <w:rsid w:val="00FE3691"/>
    <w:rsid w:val="00FE37D7"/>
    <w:rsid w:val="00FE4647"/>
    <w:rsid w:val="00FE4B55"/>
    <w:rsid w:val="00FE4C73"/>
    <w:rsid w:val="00FE4C7B"/>
    <w:rsid w:val="00FE4CC5"/>
    <w:rsid w:val="00FE64EE"/>
    <w:rsid w:val="00FE6E75"/>
    <w:rsid w:val="00FE7336"/>
    <w:rsid w:val="00FE7669"/>
    <w:rsid w:val="00FE787C"/>
    <w:rsid w:val="00FE79AE"/>
    <w:rsid w:val="00FF003C"/>
    <w:rsid w:val="00FF0C40"/>
    <w:rsid w:val="00FF1811"/>
    <w:rsid w:val="00FF1A50"/>
    <w:rsid w:val="00FF1F53"/>
    <w:rsid w:val="00FF1F82"/>
    <w:rsid w:val="00FF2D7C"/>
    <w:rsid w:val="00FF30AC"/>
    <w:rsid w:val="00FF31D8"/>
    <w:rsid w:val="00FF3306"/>
    <w:rsid w:val="00FF3632"/>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08D9A1FC-257F-B847-8395-6DEE10F3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F77"/>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F65C56"/>
    <w:p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uiPriority w:val="99"/>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uiPriority w:val="99"/>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F65C56"/>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numPr>
        <w:ilvl w:val="2"/>
      </w:numPr>
      <w:tabs>
        <w:tab w:val="num" w:pos="851"/>
      </w:tabs>
      <w:spacing w:after="120"/>
      <w:ind w:left="851"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en-US"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9"/>
      </w:numPr>
    </w:pPr>
  </w:style>
  <w:style w:type="numbering" w:customStyle="1" w:styleId="3GPPListofBullets">
    <w:name w:val="3GPP List of Bullets"/>
    <w:rsid w:val="00F65C56"/>
    <w:pPr>
      <w:numPr>
        <w:numId w:val="20"/>
      </w:numPr>
    </w:pPr>
  </w:style>
  <w:style w:type="numbering" w:customStyle="1" w:styleId="3GPPList">
    <w:name w:val="3GPP List"/>
    <w:uiPriority w:val="99"/>
    <w:rsid w:val="00F65C56"/>
    <w:pPr>
      <w:numPr>
        <w:numId w:val="21"/>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rsid w:val="00BB03EF"/>
  </w:style>
  <w:style w:type="character" w:customStyle="1" w:styleId="eop">
    <w:name w:val="eop"/>
    <w:basedOn w:val="DefaultParagraphFont"/>
    <w:rsid w:val="00120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hart" Target="charts/chart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per_ernstrom_ericsson_com/Documents/Documents/Studies/Positioning/RAN1/20200522%20RAN1%20101/InF%20pathlos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Pathloss [dB]</a:t>
            </a:r>
            <a:r>
              <a:rPr lang="en-US" baseline="0"/>
              <a:t> for the InF models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scatterChart>
        <c:scatterStyle val="smoothMarker"/>
        <c:varyColors val="0"/>
        <c:ser>
          <c:idx val="0"/>
          <c:order val="0"/>
          <c:tx>
            <c:strRef>
              <c:f>'[InF pathloss.xlsx]Sheet1'!$B$4</c:f>
              <c:strCache>
                <c:ptCount val="1"/>
                <c:pt idx="0">
                  <c:v>InF LOS</c:v>
                </c:pt>
              </c:strCache>
            </c:strRef>
          </c:tx>
          <c:spPr>
            <a:ln w="19050" cap="rnd">
              <a:solidFill>
                <a:schemeClr val="accent1"/>
              </a:solidFill>
              <a:round/>
            </a:ln>
            <a:effectLst/>
          </c:spPr>
          <c:marker>
            <c:symbol val="none"/>
          </c:marker>
          <c:xVal>
            <c:numRef>
              <c:f>'[InF pathloss.xlsx]Sheet1'!$A$5:$A$207</c:f>
              <c:numCache>
                <c:formatCode>General</c:formatCode>
                <c:ptCount val="203"/>
                <c:pt idx="0">
                  <c:v>0.02</c:v>
                </c:pt>
                <c:pt idx="1">
                  <c:v>0.1</c:v>
                </c:pt>
                <c:pt idx="2">
                  <c:v>0.5</c:v>
                </c:pt>
                <c:pt idx="3">
                  <c:v>1</c:v>
                </c:pt>
                <c:pt idx="4">
                  <c:v>2</c:v>
                </c:pt>
                <c:pt idx="5">
                  <c:v>3</c:v>
                </c:pt>
                <c:pt idx="6">
                  <c:v>4</c:v>
                </c:pt>
                <c:pt idx="7">
                  <c:v>5</c:v>
                </c:pt>
                <c:pt idx="8">
                  <c:v>6</c:v>
                </c:pt>
                <c:pt idx="9">
                  <c:v>7</c:v>
                </c:pt>
                <c:pt idx="10">
                  <c:v>8</c:v>
                </c:pt>
                <c:pt idx="11">
                  <c:v>9</c:v>
                </c:pt>
                <c:pt idx="12">
                  <c:v>10</c:v>
                </c:pt>
                <c:pt idx="13">
                  <c:v>11</c:v>
                </c:pt>
                <c:pt idx="14">
                  <c:v>12</c:v>
                </c:pt>
                <c:pt idx="15">
                  <c:v>13</c:v>
                </c:pt>
                <c:pt idx="16">
                  <c:v>14</c:v>
                </c:pt>
                <c:pt idx="17">
                  <c:v>15</c:v>
                </c:pt>
                <c:pt idx="18">
                  <c:v>16</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pt idx="48">
                  <c:v>46</c:v>
                </c:pt>
                <c:pt idx="49">
                  <c:v>47</c:v>
                </c:pt>
                <c:pt idx="50">
                  <c:v>48</c:v>
                </c:pt>
                <c:pt idx="51">
                  <c:v>49</c:v>
                </c:pt>
                <c:pt idx="52">
                  <c:v>50</c:v>
                </c:pt>
                <c:pt idx="53">
                  <c:v>51</c:v>
                </c:pt>
                <c:pt idx="54">
                  <c:v>52</c:v>
                </c:pt>
                <c:pt idx="55">
                  <c:v>53</c:v>
                </c:pt>
                <c:pt idx="56">
                  <c:v>54</c:v>
                </c:pt>
                <c:pt idx="57">
                  <c:v>55</c:v>
                </c:pt>
                <c:pt idx="58">
                  <c:v>56</c:v>
                </c:pt>
                <c:pt idx="59">
                  <c:v>57</c:v>
                </c:pt>
                <c:pt idx="60">
                  <c:v>58</c:v>
                </c:pt>
                <c:pt idx="61">
                  <c:v>59</c:v>
                </c:pt>
                <c:pt idx="62">
                  <c:v>60</c:v>
                </c:pt>
                <c:pt idx="63">
                  <c:v>61</c:v>
                </c:pt>
                <c:pt idx="64">
                  <c:v>62</c:v>
                </c:pt>
                <c:pt idx="65">
                  <c:v>63</c:v>
                </c:pt>
                <c:pt idx="66">
                  <c:v>64</c:v>
                </c:pt>
                <c:pt idx="67">
                  <c:v>65</c:v>
                </c:pt>
                <c:pt idx="68">
                  <c:v>66</c:v>
                </c:pt>
                <c:pt idx="69">
                  <c:v>67</c:v>
                </c:pt>
                <c:pt idx="70">
                  <c:v>68</c:v>
                </c:pt>
                <c:pt idx="71">
                  <c:v>69</c:v>
                </c:pt>
                <c:pt idx="72">
                  <c:v>70</c:v>
                </c:pt>
                <c:pt idx="73">
                  <c:v>71</c:v>
                </c:pt>
                <c:pt idx="74">
                  <c:v>72</c:v>
                </c:pt>
                <c:pt idx="75">
                  <c:v>73</c:v>
                </c:pt>
                <c:pt idx="76">
                  <c:v>74</c:v>
                </c:pt>
                <c:pt idx="77">
                  <c:v>75</c:v>
                </c:pt>
                <c:pt idx="78">
                  <c:v>76</c:v>
                </c:pt>
                <c:pt idx="79">
                  <c:v>77</c:v>
                </c:pt>
                <c:pt idx="80">
                  <c:v>78</c:v>
                </c:pt>
                <c:pt idx="81">
                  <c:v>79</c:v>
                </c:pt>
                <c:pt idx="82">
                  <c:v>80</c:v>
                </c:pt>
                <c:pt idx="83">
                  <c:v>81</c:v>
                </c:pt>
                <c:pt idx="84">
                  <c:v>82</c:v>
                </c:pt>
                <c:pt idx="85">
                  <c:v>83</c:v>
                </c:pt>
                <c:pt idx="86">
                  <c:v>84</c:v>
                </c:pt>
                <c:pt idx="87">
                  <c:v>85</c:v>
                </c:pt>
                <c:pt idx="88">
                  <c:v>86</c:v>
                </c:pt>
                <c:pt idx="89">
                  <c:v>87</c:v>
                </c:pt>
                <c:pt idx="90">
                  <c:v>88</c:v>
                </c:pt>
                <c:pt idx="91">
                  <c:v>89</c:v>
                </c:pt>
                <c:pt idx="92">
                  <c:v>90</c:v>
                </c:pt>
                <c:pt idx="93">
                  <c:v>91</c:v>
                </c:pt>
                <c:pt idx="94">
                  <c:v>92</c:v>
                </c:pt>
                <c:pt idx="95">
                  <c:v>93</c:v>
                </c:pt>
                <c:pt idx="96">
                  <c:v>94</c:v>
                </c:pt>
                <c:pt idx="97">
                  <c:v>95</c:v>
                </c:pt>
                <c:pt idx="98">
                  <c:v>96</c:v>
                </c:pt>
                <c:pt idx="99">
                  <c:v>97</c:v>
                </c:pt>
                <c:pt idx="100">
                  <c:v>98</c:v>
                </c:pt>
                <c:pt idx="101">
                  <c:v>99</c:v>
                </c:pt>
                <c:pt idx="102">
                  <c:v>100</c:v>
                </c:pt>
                <c:pt idx="103">
                  <c:v>101</c:v>
                </c:pt>
                <c:pt idx="104">
                  <c:v>102</c:v>
                </c:pt>
                <c:pt idx="105">
                  <c:v>103</c:v>
                </c:pt>
                <c:pt idx="106">
                  <c:v>104</c:v>
                </c:pt>
                <c:pt idx="107">
                  <c:v>105</c:v>
                </c:pt>
                <c:pt idx="108">
                  <c:v>106</c:v>
                </c:pt>
                <c:pt idx="109">
                  <c:v>107</c:v>
                </c:pt>
                <c:pt idx="110">
                  <c:v>108</c:v>
                </c:pt>
                <c:pt idx="111">
                  <c:v>109</c:v>
                </c:pt>
                <c:pt idx="112">
                  <c:v>110</c:v>
                </c:pt>
                <c:pt idx="113">
                  <c:v>111</c:v>
                </c:pt>
                <c:pt idx="114">
                  <c:v>112</c:v>
                </c:pt>
                <c:pt idx="115">
                  <c:v>113</c:v>
                </c:pt>
                <c:pt idx="116">
                  <c:v>114</c:v>
                </c:pt>
                <c:pt idx="117">
                  <c:v>115</c:v>
                </c:pt>
                <c:pt idx="118">
                  <c:v>116</c:v>
                </c:pt>
                <c:pt idx="119">
                  <c:v>117</c:v>
                </c:pt>
                <c:pt idx="120">
                  <c:v>118</c:v>
                </c:pt>
                <c:pt idx="121">
                  <c:v>119</c:v>
                </c:pt>
                <c:pt idx="122">
                  <c:v>120</c:v>
                </c:pt>
                <c:pt idx="123">
                  <c:v>121</c:v>
                </c:pt>
                <c:pt idx="124">
                  <c:v>122</c:v>
                </c:pt>
                <c:pt idx="125">
                  <c:v>123</c:v>
                </c:pt>
                <c:pt idx="126">
                  <c:v>124</c:v>
                </c:pt>
                <c:pt idx="127">
                  <c:v>125</c:v>
                </c:pt>
                <c:pt idx="128">
                  <c:v>126</c:v>
                </c:pt>
                <c:pt idx="129">
                  <c:v>127</c:v>
                </c:pt>
                <c:pt idx="130">
                  <c:v>128</c:v>
                </c:pt>
                <c:pt idx="131">
                  <c:v>129</c:v>
                </c:pt>
                <c:pt idx="132">
                  <c:v>130</c:v>
                </c:pt>
                <c:pt idx="133">
                  <c:v>131</c:v>
                </c:pt>
                <c:pt idx="134">
                  <c:v>132</c:v>
                </c:pt>
                <c:pt idx="135">
                  <c:v>133</c:v>
                </c:pt>
                <c:pt idx="136">
                  <c:v>134</c:v>
                </c:pt>
                <c:pt idx="137">
                  <c:v>135</c:v>
                </c:pt>
                <c:pt idx="138">
                  <c:v>136</c:v>
                </c:pt>
                <c:pt idx="139">
                  <c:v>137</c:v>
                </c:pt>
                <c:pt idx="140">
                  <c:v>138</c:v>
                </c:pt>
                <c:pt idx="141">
                  <c:v>139</c:v>
                </c:pt>
                <c:pt idx="142">
                  <c:v>140</c:v>
                </c:pt>
                <c:pt idx="143">
                  <c:v>141</c:v>
                </c:pt>
                <c:pt idx="144">
                  <c:v>142</c:v>
                </c:pt>
                <c:pt idx="145">
                  <c:v>143</c:v>
                </c:pt>
                <c:pt idx="146">
                  <c:v>144</c:v>
                </c:pt>
                <c:pt idx="147">
                  <c:v>145</c:v>
                </c:pt>
                <c:pt idx="148">
                  <c:v>146</c:v>
                </c:pt>
                <c:pt idx="149">
                  <c:v>147</c:v>
                </c:pt>
                <c:pt idx="150">
                  <c:v>148</c:v>
                </c:pt>
                <c:pt idx="151">
                  <c:v>149</c:v>
                </c:pt>
                <c:pt idx="152">
                  <c:v>150</c:v>
                </c:pt>
                <c:pt idx="153">
                  <c:v>151</c:v>
                </c:pt>
                <c:pt idx="154">
                  <c:v>152</c:v>
                </c:pt>
                <c:pt idx="155">
                  <c:v>153</c:v>
                </c:pt>
                <c:pt idx="156">
                  <c:v>154</c:v>
                </c:pt>
                <c:pt idx="157">
                  <c:v>155</c:v>
                </c:pt>
                <c:pt idx="158">
                  <c:v>156</c:v>
                </c:pt>
                <c:pt idx="159">
                  <c:v>157</c:v>
                </c:pt>
                <c:pt idx="160">
                  <c:v>158</c:v>
                </c:pt>
                <c:pt idx="161">
                  <c:v>159</c:v>
                </c:pt>
                <c:pt idx="162">
                  <c:v>160</c:v>
                </c:pt>
                <c:pt idx="163">
                  <c:v>161</c:v>
                </c:pt>
                <c:pt idx="164">
                  <c:v>162</c:v>
                </c:pt>
                <c:pt idx="165">
                  <c:v>163</c:v>
                </c:pt>
                <c:pt idx="166">
                  <c:v>164</c:v>
                </c:pt>
                <c:pt idx="167">
                  <c:v>165</c:v>
                </c:pt>
                <c:pt idx="168">
                  <c:v>166</c:v>
                </c:pt>
                <c:pt idx="169">
                  <c:v>167</c:v>
                </c:pt>
                <c:pt idx="170">
                  <c:v>168</c:v>
                </c:pt>
                <c:pt idx="171">
                  <c:v>169</c:v>
                </c:pt>
                <c:pt idx="172">
                  <c:v>170</c:v>
                </c:pt>
                <c:pt idx="173">
                  <c:v>171</c:v>
                </c:pt>
                <c:pt idx="174">
                  <c:v>172</c:v>
                </c:pt>
                <c:pt idx="175">
                  <c:v>173</c:v>
                </c:pt>
                <c:pt idx="176">
                  <c:v>174</c:v>
                </c:pt>
                <c:pt idx="177">
                  <c:v>175</c:v>
                </c:pt>
                <c:pt idx="178">
                  <c:v>176</c:v>
                </c:pt>
                <c:pt idx="179">
                  <c:v>177</c:v>
                </c:pt>
                <c:pt idx="180">
                  <c:v>178</c:v>
                </c:pt>
                <c:pt idx="181">
                  <c:v>179</c:v>
                </c:pt>
                <c:pt idx="182">
                  <c:v>180</c:v>
                </c:pt>
                <c:pt idx="183">
                  <c:v>181</c:v>
                </c:pt>
                <c:pt idx="184">
                  <c:v>182</c:v>
                </c:pt>
                <c:pt idx="185">
                  <c:v>183</c:v>
                </c:pt>
                <c:pt idx="186">
                  <c:v>184</c:v>
                </c:pt>
                <c:pt idx="187">
                  <c:v>185</c:v>
                </c:pt>
                <c:pt idx="188">
                  <c:v>186</c:v>
                </c:pt>
                <c:pt idx="189">
                  <c:v>187</c:v>
                </c:pt>
                <c:pt idx="190">
                  <c:v>188</c:v>
                </c:pt>
                <c:pt idx="191">
                  <c:v>189</c:v>
                </c:pt>
                <c:pt idx="192">
                  <c:v>190</c:v>
                </c:pt>
                <c:pt idx="193">
                  <c:v>191</c:v>
                </c:pt>
                <c:pt idx="194">
                  <c:v>192</c:v>
                </c:pt>
                <c:pt idx="195">
                  <c:v>193</c:v>
                </c:pt>
                <c:pt idx="196">
                  <c:v>194</c:v>
                </c:pt>
                <c:pt idx="197">
                  <c:v>195</c:v>
                </c:pt>
                <c:pt idx="198">
                  <c:v>196</c:v>
                </c:pt>
                <c:pt idx="199">
                  <c:v>197</c:v>
                </c:pt>
                <c:pt idx="200">
                  <c:v>198</c:v>
                </c:pt>
                <c:pt idx="201">
                  <c:v>199</c:v>
                </c:pt>
                <c:pt idx="202">
                  <c:v>200</c:v>
                </c:pt>
              </c:numCache>
            </c:numRef>
          </c:xVal>
          <c:yVal>
            <c:numRef>
              <c:f>'[InF pathloss.xlsx]Sheet1'!$B$5:$B$207</c:f>
              <c:numCache>
                <c:formatCode>General</c:formatCode>
                <c:ptCount val="203"/>
                <c:pt idx="0">
                  <c:v>5.6494377494308345</c:v>
                </c:pt>
                <c:pt idx="1">
                  <c:v>20.677292842655238</c:v>
                </c:pt>
                <c:pt idx="2">
                  <c:v>35.705147935879637</c:v>
                </c:pt>
                <c:pt idx="3">
                  <c:v>42.177292842655234</c:v>
                </c:pt>
                <c:pt idx="4">
                  <c:v>48.649437749430831</c:v>
                </c:pt>
                <c:pt idx="5">
                  <c:v>52.43539981912798</c:v>
                </c:pt>
                <c:pt idx="6">
                  <c:v>55.121582656206428</c:v>
                </c:pt>
                <c:pt idx="7">
                  <c:v>57.205147935879644</c:v>
                </c:pt>
                <c:pt idx="8">
                  <c:v>58.907544725903577</c:v>
                </c:pt>
                <c:pt idx="9">
                  <c:v>60.346900702961754</c:v>
                </c:pt>
                <c:pt idx="10">
                  <c:v>61.593727562982025</c:v>
                </c:pt>
                <c:pt idx="11">
                  <c:v>62.693506795600719</c:v>
                </c:pt>
                <c:pt idx="12">
                  <c:v>63.677292842655241</c:v>
                </c:pt>
                <c:pt idx="13">
                  <c:v>64.56723557355707</c:v>
                </c:pt>
                <c:pt idx="14">
                  <c:v>65.379689632679174</c:v>
                </c:pt>
                <c:pt idx="15">
                  <c:v>66.12707491725223</c:v>
                </c:pt>
                <c:pt idx="16">
                  <c:v>66.819045609737344</c:v>
                </c:pt>
                <c:pt idx="17">
                  <c:v>67.463254912352397</c:v>
                </c:pt>
                <c:pt idx="18">
                  <c:v>68.065872469757622</c:v>
                </c:pt>
                <c:pt idx="19">
                  <c:v>68.631944652288126</c:v>
                </c:pt>
                <c:pt idx="20">
                  <c:v>69.165651702376323</c:v>
                </c:pt>
                <c:pt idx="21">
                  <c:v>69.670495263141049</c:v>
                </c:pt>
                <c:pt idx="22">
                  <c:v>70.149437749430831</c:v>
                </c:pt>
                <c:pt idx="23">
                  <c:v>70.605007679434493</c:v>
                </c:pt>
                <c:pt idx="24">
                  <c:v>71.039380480332682</c:v>
                </c:pt>
                <c:pt idx="25">
                  <c:v>71.454441317033485</c:v>
                </c:pt>
                <c:pt idx="26">
                  <c:v>71.851834539454757</c:v>
                </c:pt>
                <c:pt idx="27">
                  <c:v>72.233003029104054</c:v>
                </c:pt>
                <c:pt idx="28">
                  <c:v>72.599219824027813</c:v>
                </c:pt>
                <c:pt idx="29">
                  <c:v>72.951613772073472</c:v>
                </c:pt>
                <c:pt idx="30">
                  <c:v>73.291190516512955</c:v>
                </c:pt>
                <c:pt idx="31">
                  <c:v>73.618849797482795</c:v>
                </c:pt>
                <c:pt idx="32">
                  <c:v>73.93539981912798</c:v>
                </c:pt>
                <c:pt idx="33">
                  <c:v>74.241569260092092</c:v>
                </c:pt>
                <c:pt idx="34">
                  <c:v>74.538017376533219</c:v>
                </c:pt>
                <c:pt idx="35">
                  <c:v>74.825342550029831</c:v>
                </c:pt>
                <c:pt idx="36">
                  <c:v>75.104089559063709</c:v>
                </c:pt>
                <c:pt idx="37">
                  <c:v>75.374755796186179</c:v>
                </c:pt>
                <c:pt idx="38">
                  <c:v>75.637796609151906</c:v>
                </c:pt>
                <c:pt idx="39">
                  <c:v>75.893629910095626</c:v>
                </c:pt>
                <c:pt idx="40">
                  <c:v>76.14264016991666</c:v>
                </c:pt>
                <c:pt idx="41">
                  <c:v>76.385181893724962</c:v>
                </c:pt>
                <c:pt idx="42">
                  <c:v>76.621582656206414</c:v>
                </c:pt>
                <c:pt idx="43">
                  <c:v>76.852145762129538</c:v>
                </c:pt>
                <c:pt idx="44">
                  <c:v>77.077152586210104</c:v>
                </c:pt>
                <c:pt idx="45">
                  <c:v>77.296864637616352</c:v>
                </c:pt>
                <c:pt idx="46">
                  <c:v>77.511525387108264</c:v>
                </c:pt>
                <c:pt idx="47">
                  <c:v>77.721361888825129</c:v>
                </c:pt>
                <c:pt idx="48">
                  <c:v>77.926586223809068</c:v>
                </c:pt>
                <c:pt idx="49">
                  <c:v>78.12739678827316</c:v>
                </c:pt>
                <c:pt idx="50">
                  <c:v>78.323979446230368</c:v>
                </c:pt>
                <c:pt idx="51">
                  <c:v>78.516508563268275</c:v>
                </c:pt>
                <c:pt idx="52">
                  <c:v>78.705147935879637</c:v>
                </c:pt>
                <c:pt idx="53">
                  <c:v>78.890051628760858</c:v>
                </c:pt>
                <c:pt idx="54">
                  <c:v>79.071364730803424</c:v>
                </c:pt>
                <c:pt idx="55">
                  <c:v>79.249224039072203</c:v>
                </c:pt>
                <c:pt idx="56">
                  <c:v>79.423758678849055</c:v>
                </c:pt>
                <c:pt idx="57">
                  <c:v>79.595090666781488</c:v>
                </c:pt>
                <c:pt idx="58">
                  <c:v>79.763335423288538</c:v>
                </c:pt>
                <c:pt idx="59">
                  <c:v>79.928602239613809</c:v>
                </c:pt>
                <c:pt idx="60">
                  <c:v>80.090994704258378</c:v>
                </c:pt>
                <c:pt idx="61">
                  <c:v>80.25061109296135</c:v>
                </c:pt>
                <c:pt idx="62">
                  <c:v>80.407544725903563</c:v>
                </c:pt>
                <c:pt idx="63">
                  <c:v>80.561884295386733</c:v>
                </c:pt>
                <c:pt idx="64">
                  <c:v>80.713714166867703</c:v>
                </c:pt>
                <c:pt idx="65">
                  <c:v>80.863114655907253</c:v>
                </c:pt>
                <c:pt idx="66">
                  <c:v>81.010162283308802</c:v>
                </c:pt>
                <c:pt idx="67">
                  <c:v>81.154930010476619</c:v>
                </c:pt>
                <c:pt idx="68">
                  <c:v>81.297487456805413</c:v>
                </c:pt>
                <c:pt idx="69">
                  <c:v>81.437901100722996</c:v>
                </c:pt>
                <c:pt idx="70">
                  <c:v>81.57623446583932</c:v>
                </c:pt>
                <c:pt idx="71">
                  <c:v>81.712548293506217</c:v>
                </c:pt>
                <c:pt idx="72">
                  <c:v>81.846900702961761</c:v>
                </c:pt>
                <c:pt idx="73">
                  <c:v>81.979347340115368</c:v>
                </c:pt>
                <c:pt idx="74">
                  <c:v>82.109941515927517</c:v>
                </c:pt>
                <c:pt idx="75">
                  <c:v>82.238734335245027</c:v>
                </c:pt>
                <c:pt idx="76">
                  <c:v>82.365774816871237</c:v>
                </c:pt>
                <c:pt idx="77">
                  <c:v>82.491110005576786</c:v>
                </c:pt>
                <c:pt idx="78">
                  <c:v>82.614785076692243</c:v>
                </c:pt>
                <c:pt idx="79">
                  <c:v>82.736843433863584</c:v>
                </c:pt>
                <c:pt idx="80">
                  <c:v>82.857326800500573</c:v>
                </c:pt>
                <c:pt idx="81">
                  <c:v>82.976275305399724</c:v>
                </c:pt>
                <c:pt idx="82">
                  <c:v>83.093727562982025</c:v>
                </c:pt>
                <c:pt idx="83">
                  <c:v>83.209720748546204</c:v>
                </c:pt>
                <c:pt idx="84">
                  <c:v>83.324290668905149</c:v>
                </c:pt>
                <c:pt idx="85">
                  <c:v>83.437471828740826</c:v>
                </c:pt>
                <c:pt idx="86">
                  <c:v>83.549297492985687</c:v>
                </c:pt>
                <c:pt idx="87">
                  <c:v>83.659799745512515</c:v>
                </c:pt>
                <c:pt idx="88">
                  <c:v>83.769009544391935</c:v>
                </c:pt>
                <c:pt idx="89">
                  <c:v>83.876956773955527</c:v>
                </c:pt>
                <c:pt idx="90">
                  <c:v>83.983670293883876</c:v>
                </c:pt>
                <c:pt idx="91">
                  <c:v>84.089177985520877</c:v>
                </c:pt>
                <c:pt idx="92">
                  <c:v>84.193506795600712</c:v>
                </c:pt>
                <c:pt idx="93">
                  <c:v>84.296682777558743</c:v>
                </c:pt>
                <c:pt idx="94">
                  <c:v>84.398731130584679</c:v>
                </c:pt>
                <c:pt idx="95">
                  <c:v>84.499676236564852</c:v>
                </c:pt>
                <c:pt idx="96">
                  <c:v>84.599541695048742</c:v>
                </c:pt>
                <c:pt idx="97">
                  <c:v>84.698350356365466</c:v>
                </c:pt>
                <c:pt idx="98">
                  <c:v>84.796124353005951</c:v>
                </c:pt>
                <c:pt idx="99">
                  <c:v>84.892885129379493</c:v>
                </c:pt>
                <c:pt idx="100">
                  <c:v>84.988653470043886</c:v>
                </c:pt>
                <c:pt idx="101">
                  <c:v>85.083449526502562</c:v>
                </c:pt>
                <c:pt idx="102">
                  <c:v>85.177292842655248</c:v>
                </c:pt>
                <c:pt idx="103">
                  <c:v>85.270202378982049</c:v>
                </c:pt>
                <c:pt idx="104">
                  <c:v>85.362196535536469</c:v>
                </c:pt>
                <c:pt idx="105">
                  <c:v>85.453293173816434</c:v>
                </c:pt>
                <c:pt idx="106">
                  <c:v>85.543509637579007</c:v>
                </c:pt>
                <c:pt idx="107">
                  <c:v>85.63286277265891</c:v>
                </c:pt>
                <c:pt idx="108">
                  <c:v>85.721368945847814</c:v>
                </c:pt>
                <c:pt idx="109">
                  <c:v>85.809044062887239</c:v>
                </c:pt>
                <c:pt idx="110">
                  <c:v>85.895903585624666</c:v>
                </c:pt>
                <c:pt idx="111">
                  <c:v>85.981962548378647</c:v>
                </c:pt>
                <c:pt idx="112">
                  <c:v>86.06723557355707</c:v>
                </c:pt>
                <c:pt idx="113">
                  <c:v>86.151736886568386</c:v>
                </c:pt>
                <c:pt idx="114">
                  <c:v>86.235480330064149</c:v>
                </c:pt>
                <c:pt idx="115">
                  <c:v>86.318479377548755</c:v>
                </c:pt>
                <c:pt idx="116">
                  <c:v>86.400747146389392</c:v>
                </c:pt>
                <c:pt idx="117">
                  <c:v>86.482296410257902</c:v>
                </c:pt>
                <c:pt idx="118">
                  <c:v>86.563139611033989</c:v>
                </c:pt>
                <c:pt idx="119">
                  <c:v>86.643288870197722</c:v>
                </c:pt>
                <c:pt idx="120">
                  <c:v>86.722755999736933</c:v>
                </c:pt>
                <c:pt idx="121">
                  <c:v>86.80155251259464</c:v>
                </c:pt>
                <c:pt idx="122">
                  <c:v>86.879689632679174</c:v>
                </c:pt>
                <c:pt idx="123">
                  <c:v>86.957178304458921</c:v>
                </c:pt>
                <c:pt idx="124">
                  <c:v>87.034029202162316</c:v>
                </c:pt>
                <c:pt idx="125">
                  <c:v>87.110252738602298</c:v>
                </c:pt>
                <c:pt idx="126">
                  <c:v>87.185859073643286</c:v>
                </c:pt>
                <c:pt idx="127">
                  <c:v>87.260858122328443</c:v>
                </c:pt>
                <c:pt idx="128">
                  <c:v>87.335259562682836</c:v>
                </c:pt>
                <c:pt idx="129">
                  <c:v>87.409072843208321</c:v>
                </c:pt>
                <c:pt idx="130">
                  <c:v>87.482307190084413</c:v>
                </c:pt>
                <c:pt idx="131">
                  <c:v>87.554971614089084</c:v>
                </c:pt>
                <c:pt idx="132">
                  <c:v>87.62707491725223</c:v>
                </c:pt>
                <c:pt idx="133">
                  <c:v>87.698625699254166</c:v>
                </c:pt>
                <c:pt idx="134">
                  <c:v>87.769632363581024</c:v>
                </c:pt>
                <c:pt idx="135">
                  <c:v>87.840103123447591</c:v>
                </c:pt>
                <c:pt idx="136">
                  <c:v>87.910046007498607</c:v>
                </c:pt>
                <c:pt idx="137">
                  <c:v>87.979468865297861</c:v>
                </c:pt>
                <c:pt idx="138">
                  <c:v>88.048379372614903</c:v>
                </c:pt>
                <c:pt idx="139">
                  <c:v>88.116785036517967</c:v>
                </c:pt>
                <c:pt idx="140">
                  <c:v>88.184693200281828</c:v>
                </c:pt>
                <c:pt idx="141">
                  <c:v>88.25211104811828</c:v>
                </c:pt>
                <c:pt idx="142">
                  <c:v>88.319045609737373</c:v>
                </c:pt>
                <c:pt idx="143">
                  <c:v>88.385503764745891</c:v>
                </c:pt>
                <c:pt idx="144">
                  <c:v>88.45149224689095</c:v>
                </c:pt>
                <c:pt idx="145">
                  <c:v>88.517017648154081</c:v>
                </c:pt>
                <c:pt idx="146">
                  <c:v>88.5820864227031</c:v>
                </c:pt>
                <c:pt idx="147">
                  <c:v>88.646704890707184</c:v>
                </c:pt>
                <c:pt idx="148">
                  <c:v>88.710879242020638</c:v>
                </c:pt>
                <c:pt idx="149">
                  <c:v>88.774615539741035</c:v>
                </c:pt>
                <c:pt idx="150">
                  <c:v>88.83791972364682</c:v>
                </c:pt>
                <c:pt idx="151">
                  <c:v>88.900797613519131</c:v>
                </c:pt>
                <c:pt idx="152">
                  <c:v>88.963254912352397</c:v>
                </c:pt>
                <c:pt idx="153">
                  <c:v>89.025297209458387</c:v>
                </c:pt>
                <c:pt idx="154">
                  <c:v>89.086929983467854</c:v>
                </c:pt>
                <c:pt idx="155">
                  <c:v>89.148158605233618</c:v>
                </c:pt>
                <c:pt idx="156">
                  <c:v>89.208988340639195</c:v>
                </c:pt>
                <c:pt idx="157">
                  <c:v>89.269424353316509</c:v>
                </c:pt>
                <c:pt idx="158">
                  <c:v>89.329471707276156</c:v>
                </c:pt>
                <c:pt idx="159">
                  <c:v>89.389135369453754</c:v>
                </c:pt>
                <c:pt idx="160">
                  <c:v>89.448420212175336</c:v>
                </c:pt>
                <c:pt idx="161">
                  <c:v>89.507331015544935</c:v>
                </c:pt>
                <c:pt idx="162">
                  <c:v>89.565872469757608</c:v>
                </c:pt>
                <c:pt idx="163">
                  <c:v>89.624049177339998</c:v>
                </c:pt>
                <c:pt idx="164">
                  <c:v>89.681865655321786</c:v>
                </c:pt>
                <c:pt idx="165">
                  <c:v>89.739326337340316</c:v>
                </c:pt>
                <c:pt idx="166">
                  <c:v>89.796435575680732</c:v>
                </c:pt>
                <c:pt idx="167">
                  <c:v>89.853197643254219</c:v>
                </c:pt>
                <c:pt idx="168">
                  <c:v>89.909616735516408</c:v>
                </c:pt>
                <c:pt idx="169">
                  <c:v>89.965696972328288</c:v>
                </c:pt>
                <c:pt idx="170">
                  <c:v>90.021442399761298</c:v>
                </c:pt>
                <c:pt idx="171">
                  <c:v>90.076856991849212</c:v>
                </c:pt>
                <c:pt idx="172">
                  <c:v>90.131944652288126</c:v>
                </c:pt>
                <c:pt idx="173">
                  <c:v>90.186709216086541</c:v>
                </c:pt>
                <c:pt idx="174">
                  <c:v>90.241154451167546</c:v>
                </c:pt>
                <c:pt idx="175">
                  <c:v>90.295284059924342</c:v>
                </c:pt>
                <c:pt idx="176">
                  <c:v>90.349101680731138</c:v>
                </c:pt>
                <c:pt idx="177">
                  <c:v>90.402610889410568</c:v>
                </c:pt>
                <c:pt idx="178">
                  <c:v>90.455815200659458</c:v>
                </c:pt>
                <c:pt idx="179">
                  <c:v>90.508718069434082</c:v>
                </c:pt>
                <c:pt idx="180">
                  <c:v>90.561322892296459</c:v>
                </c:pt>
                <c:pt idx="181">
                  <c:v>90.613633008722957</c:v>
                </c:pt>
                <c:pt idx="182">
                  <c:v>90.665651702376323</c:v>
                </c:pt>
                <c:pt idx="183">
                  <c:v>90.717382202342719</c:v>
                </c:pt>
                <c:pt idx="184">
                  <c:v>90.768827684334354</c:v>
                </c:pt>
                <c:pt idx="185">
                  <c:v>90.819991271859465</c:v>
                </c:pt>
                <c:pt idx="186">
                  <c:v>90.870876037360262</c:v>
                </c:pt>
                <c:pt idx="187">
                  <c:v>90.921485003320043</c:v>
                </c:pt>
                <c:pt idx="188">
                  <c:v>90.971821143340435</c:v>
                </c:pt>
                <c:pt idx="189">
                  <c:v>91.021887383189977</c:v>
                </c:pt>
                <c:pt idx="190">
                  <c:v>91.071686601824354</c:v>
                </c:pt>
                <c:pt idx="191">
                  <c:v>91.121221632379985</c:v>
                </c:pt>
                <c:pt idx="192">
                  <c:v>91.170495263141049</c:v>
                </c:pt>
                <c:pt idx="193">
                  <c:v>91.219510238481377</c:v>
                </c:pt>
                <c:pt idx="194">
                  <c:v>91.268269259781562</c:v>
                </c:pt>
                <c:pt idx="195">
                  <c:v>91.316774986322372</c:v>
                </c:pt>
                <c:pt idx="196">
                  <c:v>91.365030036155105</c:v>
                </c:pt>
                <c:pt idx="197">
                  <c:v>91.413036986949379</c:v>
                </c:pt>
                <c:pt idx="198">
                  <c:v>91.460798376819469</c:v>
                </c:pt>
                <c:pt idx="199">
                  <c:v>91.508316705129488</c:v>
                </c:pt>
                <c:pt idx="200">
                  <c:v>91.555594433278145</c:v>
                </c:pt>
                <c:pt idx="201">
                  <c:v>91.602633985463939</c:v>
                </c:pt>
                <c:pt idx="202">
                  <c:v>91.649437749430831</c:v>
                </c:pt>
              </c:numCache>
            </c:numRef>
          </c:yVal>
          <c:smooth val="1"/>
          <c:extLst>
            <c:ext xmlns:c16="http://schemas.microsoft.com/office/drawing/2014/chart" uri="{C3380CC4-5D6E-409C-BE32-E72D297353CC}">
              <c16:uniqueId val="{00000000-000F-4C64-ADC0-117CC87F4D80}"/>
            </c:ext>
          </c:extLst>
        </c:ser>
        <c:ser>
          <c:idx val="1"/>
          <c:order val="1"/>
          <c:tx>
            <c:strRef>
              <c:f>'[InF pathloss.xlsx]Sheet1'!$C$4</c:f>
              <c:strCache>
                <c:ptCount val="1"/>
                <c:pt idx="0">
                  <c:v>Inf-SL NLOS</c:v>
                </c:pt>
              </c:strCache>
            </c:strRef>
          </c:tx>
          <c:spPr>
            <a:ln w="19050" cap="rnd">
              <a:solidFill>
                <a:schemeClr val="accent2"/>
              </a:solidFill>
              <a:round/>
            </a:ln>
            <a:effectLst/>
          </c:spPr>
          <c:marker>
            <c:symbol val="none"/>
          </c:marker>
          <c:xVal>
            <c:numRef>
              <c:f>'[InF pathloss.xlsx]Sheet1'!$A$5:$A$207</c:f>
              <c:numCache>
                <c:formatCode>General</c:formatCode>
                <c:ptCount val="203"/>
                <c:pt idx="0">
                  <c:v>0.02</c:v>
                </c:pt>
                <c:pt idx="1">
                  <c:v>0.1</c:v>
                </c:pt>
                <c:pt idx="2">
                  <c:v>0.5</c:v>
                </c:pt>
                <c:pt idx="3">
                  <c:v>1</c:v>
                </c:pt>
                <c:pt idx="4">
                  <c:v>2</c:v>
                </c:pt>
                <c:pt idx="5">
                  <c:v>3</c:v>
                </c:pt>
                <c:pt idx="6">
                  <c:v>4</c:v>
                </c:pt>
                <c:pt idx="7">
                  <c:v>5</c:v>
                </c:pt>
                <c:pt idx="8">
                  <c:v>6</c:v>
                </c:pt>
                <c:pt idx="9">
                  <c:v>7</c:v>
                </c:pt>
                <c:pt idx="10">
                  <c:v>8</c:v>
                </c:pt>
                <c:pt idx="11">
                  <c:v>9</c:v>
                </c:pt>
                <c:pt idx="12">
                  <c:v>10</c:v>
                </c:pt>
                <c:pt idx="13">
                  <c:v>11</c:v>
                </c:pt>
                <c:pt idx="14">
                  <c:v>12</c:v>
                </c:pt>
                <c:pt idx="15">
                  <c:v>13</c:v>
                </c:pt>
                <c:pt idx="16">
                  <c:v>14</c:v>
                </c:pt>
                <c:pt idx="17">
                  <c:v>15</c:v>
                </c:pt>
                <c:pt idx="18">
                  <c:v>16</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pt idx="48">
                  <c:v>46</c:v>
                </c:pt>
                <c:pt idx="49">
                  <c:v>47</c:v>
                </c:pt>
                <c:pt idx="50">
                  <c:v>48</c:v>
                </c:pt>
                <c:pt idx="51">
                  <c:v>49</c:v>
                </c:pt>
                <c:pt idx="52">
                  <c:v>50</c:v>
                </c:pt>
                <c:pt idx="53">
                  <c:v>51</c:v>
                </c:pt>
                <c:pt idx="54">
                  <c:v>52</c:v>
                </c:pt>
                <c:pt idx="55">
                  <c:v>53</c:v>
                </c:pt>
                <c:pt idx="56">
                  <c:v>54</c:v>
                </c:pt>
                <c:pt idx="57">
                  <c:v>55</c:v>
                </c:pt>
                <c:pt idx="58">
                  <c:v>56</c:v>
                </c:pt>
                <c:pt idx="59">
                  <c:v>57</c:v>
                </c:pt>
                <c:pt idx="60">
                  <c:v>58</c:v>
                </c:pt>
                <c:pt idx="61">
                  <c:v>59</c:v>
                </c:pt>
                <c:pt idx="62">
                  <c:v>60</c:v>
                </c:pt>
                <c:pt idx="63">
                  <c:v>61</c:v>
                </c:pt>
                <c:pt idx="64">
                  <c:v>62</c:v>
                </c:pt>
                <c:pt idx="65">
                  <c:v>63</c:v>
                </c:pt>
                <c:pt idx="66">
                  <c:v>64</c:v>
                </c:pt>
                <c:pt idx="67">
                  <c:v>65</c:v>
                </c:pt>
                <c:pt idx="68">
                  <c:v>66</c:v>
                </c:pt>
                <c:pt idx="69">
                  <c:v>67</c:v>
                </c:pt>
                <c:pt idx="70">
                  <c:v>68</c:v>
                </c:pt>
                <c:pt idx="71">
                  <c:v>69</c:v>
                </c:pt>
                <c:pt idx="72">
                  <c:v>70</c:v>
                </c:pt>
                <c:pt idx="73">
                  <c:v>71</c:v>
                </c:pt>
                <c:pt idx="74">
                  <c:v>72</c:v>
                </c:pt>
                <c:pt idx="75">
                  <c:v>73</c:v>
                </c:pt>
                <c:pt idx="76">
                  <c:v>74</c:v>
                </c:pt>
                <c:pt idx="77">
                  <c:v>75</c:v>
                </c:pt>
                <c:pt idx="78">
                  <c:v>76</c:v>
                </c:pt>
                <c:pt idx="79">
                  <c:v>77</c:v>
                </c:pt>
                <c:pt idx="80">
                  <c:v>78</c:v>
                </c:pt>
                <c:pt idx="81">
                  <c:v>79</c:v>
                </c:pt>
                <c:pt idx="82">
                  <c:v>80</c:v>
                </c:pt>
                <c:pt idx="83">
                  <c:v>81</c:v>
                </c:pt>
                <c:pt idx="84">
                  <c:v>82</c:v>
                </c:pt>
                <c:pt idx="85">
                  <c:v>83</c:v>
                </c:pt>
                <c:pt idx="86">
                  <c:v>84</c:v>
                </c:pt>
                <c:pt idx="87">
                  <c:v>85</c:v>
                </c:pt>
                <c:pt idx="88">
                  <c:v>86</c:v>
                </c:pt>
                <c:pt idx="89">
                  <c:v>87</c:v>
                </c:pt>
                <c:pt idx="90">
                  <c:v>88</c:v>
                </c:pt>
                <c:pt idx="91">
                  <c:v>89</c:v>
                </c:pt>
                <c:pt idx="92">
                  <c:v>90</c:v>
                </c:pt>
                <c:pt idx="93">
                  <c:v>91</c:v>
                </c:pt>
                <c:pt idx="94">
                  <c:v>92</c:v>
                </c:pt>
                <c:pt idx="95">
                  <c:v>93</c:v>
                </c:pt>
                <c:pt idx="96">
                  <c:v>94</c:v>
                </c:pt>
                <c:pt idx="97">
                  <c:v>95</c:v>
                </c:pt>
                <c:pt idx="98">
                  <c:v>96</c:v>
                </c:pt>
                <c:pt idx="99">
                  <c:v>97</c:v>
                </c:pt>
                <c:pt idx="100">
                  <c:v>98</c:v>
                </c:pt>
                <c:pt idx="101">
                  <c:v>99</c:v>
                </c:pt>
                <c:pt idx="102">
                  <c:v>100</c:v>
                </c:pt>
                <c:pt idx="103">
                  <c:v>101</c:v>
                </c:pt>
                <c:pt idx="104">
                  <c:v>102</c:v>
                </c:pt>
                <c:pt idx="105">
                  <c:v>103</c:v>
                </c:pt>
                <c:pt idx="106">
                  <c:v>104</c:v>
                </c:pt>
                <c:pt idx="107">
                  <c:v>105</c:v>
                </c:pt>
                <c:pt idx="108">
                  <c:v>106</c:v>
                </c:pt>
                <c:pt idx="109">
                  <c:v>107</c:v>
                </c:pt>
                <c:pt idx="110">
                  <c:v>108</c:v>
                </c:pt>
                <c:pt idx="111">
                  <c:v>109</c:v>
                </c:pt>
                <c:pt idx="112">
                  <c:v>110</c:v>
                </c:pt>
                <c:pt idx="113">
                  <c:v>111</c:v>
                </c:pt>
                <c:pt idx="114">
                  <c:v>112</c:v>
                </c:pt>
                <c:pt idx="115">
                  <c:v>113</c:v>
                </c:pt>
                <c:pt idx="116">
                  <c:v>114</c:v>
                </c:pt>
                <c:pt idx="117">
                  <c:v>115</c:v>
                </c:pt>
                <c:pt idx="118">
                  <c:v>116</c:v>
                </c:pt>
                <c:pt idx="119">
                  <c:v>117</c:v>
                </c:pt>
                <c:pt idx="120">
                  <c:v>118</c:v>
                </c:pt>
                <c:pt idx="121">
                  <c:v>119</c:v>
                </c:pt>
                <c:pt idx="122">
                  <c:v>120</c:v>
                </c:pt>
                <c:pt idx="123">
                  <c:v>121</c:v>
                </c:pt>
                <c:pt idx="124">
                  <c:v>122</c:v>
                </c:pt>
                <c:pt idx="125">
                  <c:v>123</c:v>
                </c:pt>
                <c:pt idx="126">
                  <c:v>124</c:v>
                </c:pt>
                <c:pt idx="127">
                  <c:v>125</c:v>
                </c:pt>
                <c:pt idx="128">
                  <c:v>126</c:v>
                </c:pt>
                <c:pt idx="129">
                  <c:v>127</c:v>
                </c:pt>
                <c:pt idx="130">
                  <c:v>128</c:v>
                </c:pt>
                <c:pt idx="131">
                  <c:v>129</c:v>
                </c:pt>
                <c:pt idx="132">
                  <c:v>130</c:v>
                </c:pt>
                <c:pt idx="133">
                  <c:v>131</c:v>
                </c:pt>
                <c:pt idx="134">
                  <c:v>132</c:v>
                </c:pt>
                <c:pt idx="135">
                  <c:v>133</c:v>
                </c:pt>
                <c:pt idx="136">
                  <c:v>134</c:v>
                </c:pt>
                <c:pt idx="137">
                  <c:v>135</c:v>
                </c:pt>
                <c:pt idx="138">
                  <c:v>136</c:v>
                </c:pt>
                <c:pt idx="139">
                  <c:v>137</c:v>
                </c:pt>
                <c:pt idx="140">
                  <c:v>138</c:v>
                </c:pt>
                <c:pt idx="141">
                  <c:v>139</c:v>
                </c:pt>
                <c:pt idx="142">
                  <c:v>140</c:v>
                </c:pt>
                <c:pt idx="143">
                  <c:v>141</c:v>
                </c:pt>
                <c:pt idx="144">
                  <c:v>142</c:v>
                </c:pt>
                <c:pt idx="145">
                  <c:v>143</c:v>
                </c:pt>
                <c:pt idx="146">
                  <c:v>144</c:v>
                </c:pt>
                <c:pt idx="147">
                  <c:v>145</c:v>
                </c:pt>
                <c:pt idx="148">
                  <c:v>146</c:v>
                </c:pt>
                <c:pt idx="149">
                  <c:v>147</c:v>
                </c:pt>
                <c:pt idx="150">
                  <c:v>148</c:v>
                </c:pt>
                <c:pt idx="151">
                  <c:v>149</c:v>
                </c:pt>
                <c:pt idx="152">
                  <c:v>150</c:v>
                </c:pt>
                <c:pt idx="153">
                  <c:v>151</c:v>
                </c:pt>
                <c:pt idx="154">
                  <c:v>152</c:v>
                </c:pt>
                <c:pt idx="155">
                  <c:v>153</c:v>
                </c:pt>
                <c:pt idx="156">
                  <c:v>154</c:v>
                </c:pt>
                <c:pt idx="157">
                  <c:v>155</c:v>
                </c:pt>
                <c:pt idx="158">
                  <c:v>156</c:v>
                </c:pt>
                <c:pt idx="159">
                  <c:v>157</c:v>
                </c:pt>
                <c:pt idx="160">
                  <c:v>158</c:v>
                </c:pt>
                <c:pt idx="161">
                  <c:v>159</c:v>
                </c:pt>
                <c:pt idx="162">
                  <c:v>160</c:v>
                </c:pt>
                <c:pt idx="163">
                  <c:v>161</c:v>
                </c:pt>
                <c:pt idx="164">
                  <c:v>162</c:v>
                </c:pt>
                <c:pt idx="165">
                  <c:v>163</c:v>
                </c:pt>
                <c:pt idx="166">
                  <c:v>164</c:v>
                </c:pt>
                <c:pt idx="167">
                  <c:v>165</c:v>
                </c:pt>
                <c:pt idx="168">
                  <c:v>166</c:v>
                </c:pt>
                <c:pt idx="169">
                  <c:v>167</c:v>
                </c:pt>
                <c:pt idx="170">
                  <c:v>168</c:v>
                </c:pt>
                <c:pt idx="171">
                  <c:v>169</c:v>
                </c:pt>
                <c:pt idx="172">
                  <c:v>170</c:v>
                </c:pt>
                <c:pt idx="173">
                  <c:v>171</c:v>
                </c:pt>
                <c:pt idx="174">
                  <c:v>172</c:v>
                </c:pt>
                <c:pt idx="175">
                  <c:v>173</c:v>
                </c:pt>
                <c:pt idx="176">
                  <c:v>174</c:v>
                </c:pt>
                <c:pt idx="177">
                  <c:v>175</c:v>
                </c:pt>
                <c:pt idx="178">
                  <c:v>176</c:v>
                </c:pt>
                <c:pt idx="179">
                  <c:v>177</c:v>
                </c:pt>
                <c:pt idx="180">
                  <c:v>178</c:v>
                </c:pt>
                <c:pt idx="181">
                  <c:v>179</c:v>
                </c:pt>
                <c:pt idx="182">
                  <c:v>180</c:v>
                </c:pt>
                <c:pt idx="183">
                  <c:v>181</c:v>
                </c:pt>
                <c:pt idx="184">
                  <c:v>182</c:v>
                </c:pt>
                <c:pt idx="185">
                  <c:v>183</c:v>
                </c:pt>
                <c:pt idx="186">
                  <c:v>184</c:v>
                </c:pt>
                <c:pt idx="187">
                  <c:v>185</c:v>
                </c:pt>
                <c:pt idx="188">
                  <c:v>186</c:v>
                </c:pt>
                <c:pt idx="189">
                  <c:v>187</c:v>
                </c:pt>
                <c:pt idx="190">
                  <c:v>188</c:v>
                </c:pt>
                <c:pt idx="191">
                  <c:v>189</c:v>
                </c:pt>
                <c:pt idx="192">
                  <c:v>190</c:v>
                </c:pt>
                <c:pt idx="193">
                  <c:v>191</c:v>
                </c:pt>
                <c:pt idx="194">
                  <c:v>192</c:v>
                </c:pt>
                <c:pt idx="195">
                  <c:v>193</c:v>
                </c:pt>
                <c:pt idx="196">
                  <c:v>194</c:v>
                </c:pt>
                <c:pt idx="197">
                  <c:v>195</c:v>
                </c:pt>
                <c:pt idx="198">
                  <c:v>196</c:v>
                </c:pt>
                <c:pt idx="199">
                  <c:v>197</c:v>
                </c:pt>
                <c:pt idx="200">
                  <c:v>198</c:v>
                </c:pt>
                <c:pt idx="201">
                  <c:v>199</c:v>
                </c:pt>
                <c:pt idx="202">
                  <c:v>200</c:v>
                </c:pt>
              </c:numCache>
            </c:numRef>
          </c:xVal>
          <c:yVal>
            <c:numRef>
              <c:f>'[InF pathloss.xlsx]Sheet1'!$C$5:$C$207</c:f>
              <c:numCache>
                <c:formatCode>General</c:formatCode>
                <c:ptCount val="203"/>
                <c:pt idx="0">
                  <c:v>5.6494377494308345</c:v>
                </c:pt>
                <c:pt idx="1">
                  <c:v>20.677292842655238</c:v>
                </c:pt>
                <c:pt idx="2">
                  <c:v>36.205095997573991</c:v>
                </c:pt>
                <c:pt idx="3">
                  <c:v>43.881360887005513</c:v>
                </c:pt>
                <c:pt idx="4">
                  <c:v>51.557625776437035</c:v>
                </c:pt>
                <c:pt idx="5">
                  <c:v>56.04795288235691</c:v>
                </c:pt>
                <c:pt idx="6">
                  <c:v>59.233890665868557</c:v>
                </c:pt>
                <c:pt idx="7">
                  <c:v>61.705095997573991</c:v>
                </c:pt>
                <c:pt idx="8">
                  <c:v>63.724217771788425</c:v>
                </c:pt>
                <c:pt idx="9">
                  <c:v>65.431360907369054</c:v>
                </c:pt>
                <c:pt idx="10">
                  <c:v>66.910155555300065</c:v>
                </c:pt>
                <c:pt idx="11">
                  <c:v>68.214544877708306</c:v>
                </c:pt>
                <c:pt idx="12">
                  <c:v>69.381360887005513</c:v>
                </c:pt>
                <c:pt idx="13">
                  <c:v>70.436874358540251</c:v>
                </c:pt>
                <c:pt idx="14">
                  <c:v>71.400482661219939</c:v>
                </c:pt>
                <c:pt idx="15">
                  <c:v>72.286916370829857</c:v>
                </c:pt>
                <c:pt idx="16">
                  <c:v>73.107625796800576</c:v>
                </c:pt>
                <c:pt idx="17">
                  <c:v>73.871687992925388</c:v>
                </c:pt>
                <c:pt idx="18">
                  <c:v>74.586420444731601</c:v>
                </c:pt>
                <c:pt idx="19">
                  <c:v>75.257808382151495</c:v>
                </c:pt>
                <c:pt idx="20">
                  <c:v>75.890809767139814</c:v>
                </c:pt>
                <c:pt idx="21">
                  <c:v>76.489577711302644</c:v>
                </c:pt>
                <c:pt idx="22">
                  <c:v>77.057625776437035</c:v>
                </c:pt>
                <c:pt idx="23">
                  <c:v>77.597952902720465</c:v>
                </c:pt>
                <c:pt idx="24">
                  <c:v>78.113139247971773</c:v>
                </c:pt>
                <c:pt idx="25">
                  <c:v>78.605420705454122</c:v>
                </c:pt>
                <c:pt idx="26">
                  <c:v>79.076747550651461</c:v>
                </c:pt>
                <c:pt idx="27">
                  <c:v>79.528831108142469</c:v>
                </c:pt>
                <c:pt idx="28">
                  <c:v>79.963181260261365</c:v>
                </c:pt>
                <c:pt idx="29">
                  <c:v>80.381136873059688</c:v>
                </c:pt>
                <c:pt idx="30">
                  <c:v>80.783890686232098</c:v>
                </c:pt>
                <c:pt idx="31">
                  <c:v>81.17250983342889</c:v>
                </c:pt>
                <c:pt idx="32">
                  <c:v>81.547952882356896</c:v>
                </c:pt>
                <c:pt idx="33">
                  <c:v>81.911084079779471</c:v>
                </c:pt>
                <c:pt idx="34">
                  <c:v>82.262685334163109</c:v>
                </c:pt>
                <c:pt idx="35">
                  <c:v>82.603466353891648</c:v>
                </c:pt>
                <c:pt idx="36">
                  <c:v>82.934073271583017</c:v>
                </c:pt>
                <c:pt idx="37">
                  <c:v>83.255096017937547</c:v>
                </c:pt>
                <c:pt idx="38">
                  <c:v>83.567074656571336</c:v>
                </c:pt>
                <c:pt idx="39">
                  <c:v>83.870504850713886</c:v>
                </c:pt>
                <c:pt idx="40">
                  <c:v>84.16584260073418</c:v>
                </c:pt>
                <c:pt idx="41">
                  <c:v>84.453508366181239</c:v>
                </c:pt>
                <c:pt idx="42">
                  <c:v>84.733890665868557</c:v>
                </c:pt>
                <c:pt idx="43">
                  <c:v>85.007349233358767</c:v>
                </c:pt>
                <c:pt idx="44">
                  <c:v>85.274217792151973</c:v>
                </c:pt>
                <c:pt idx="45">
                  <c:v>85.534806504284973</c:v>
                </c:pt>
                <c:pt idx="46">
                  <c:v>85.789404137403295</c:v>
                </c:pt>
                <c:pt idx="47">
                  <c:v>86.03827998827677</c:v>
                </c:pt>
                <c:pt idx="48">
                  <c:v>86.281685594885658</c:v>
                </c:pt>
                <c:pt idx="49">
                  <c:v>86.519856264366311</c:v>
                </c:pt>
                <c:pt idx="50">
                  <c:v>86.753012440082983</c:v>
                </c:pt>
                <c:pt idx="51">
                  <c:v>86.981360927732609</c:v>
                </c:pt>
                <c:pt idx="52">
                  <c:v>87.205095997573991</c:v>
                </c:pt>
                <c:pt idx="53">
                  <c:v>87.424400377502892</c:v>
                </c:pt>
                <c:pt idx="54">
                  <c:v>87.639446149692901</c:v>
                </c:pt>
                <c:pt idx="55">
                  <c:v>87.850395561825621</c:v>
                </c:pt>
                <c:pt idx="56">
                  <c:v>88.05740176249121</c:v>
                </c:pt>
                <c:pt idx="57">
                  <c:v>88.260609469108729</c:v>
                </c:pt>
                <c:pt idx="58">
                  <c:v>88.460155575663634</c:v>
                </c:pt>
                <c:pt idx="59">
                  <c:v>88.656169706654055</c:v>
                </c:pt>
                <c:pt idx="60">
                  <c:v>88.848774722860412</c:v>
                </c:pt>
                <c:pt idx="61">
                  <c:v>89.038087183880194</c:v>
                </c:pt>
                <c:pt idx="62">
                  <c:v>89.224217771788432</c:v>
                </c:pt>
                <c:pt idx="63">
                  <c:v>89.407271679780081</c:v>
                </c:pt>
                <c:pt idx="64">
                  <c:v>89.587348969210979</c:v>
                </c:pt>
                <c:pt idx="65">
                  <c:v>89.764544898071847</c:v>
                </c:pt>
                <c:pt idx="66">
                  <c:v>89.938950223594631</c:v>
                </c:pt>
                <c:pt idx="67">
                  <c:v>90.110651481398321</c:v>
                </c:pt>
                <c:pt idx="68">
                  <c:v>90.27973124332317</c:v>
                </c:pt>
                <c:pt idx="69">
                  <c:v>90.446268355876583</c:v>
                </c:pt>
                <c:pt idx="70">
                  <c:v>90.610338161014539</c:v>
                </c:pt>
                <c:pt idx="71">
                  <c:v>90.772012700805519</c:v>
                </c:pt>
                <c:pt idx="72">
                  <c:v>90.931360907369069</c:v>
                </c:pt>
                <c:pt idx="73">
                  <c:v>91.088448779341931</c:v>
                </c:pt>
                <c:pt idx="74">
                  <c:v>91.243339546002858</c:v>
                </c:pt>
                <c:pt idx="75">
                  <c:v>91.396093820077141</c:v>
                </c:pt>
                <c:pt idx="76">
                  <c:v>91.546769740145407</c:v>
                </c:pt>
                <c:pt idx="77">
                  <c:v>91.695423103493866</c:v>
                </c:pt>
                <c:pt idx="78">
                  <c:v>91.842107490165688</c:v>
                </c:pt>
                <c:pt idx="79">
                  <c:v>91.986874378903792</c:v>
                </c:pt>
                <c:pt idx="80">
                  <c:v>92.129773255612761</c:v>
                </c:pt>
                <c:pt idx="81">
                  <c:v>92.270851714911771</c:v>
                </c:pt>
                <c:pt idx="82">
                  <c:v>92.410155555300065</c:v>
                </c:pt>
                <c:pt idx="83">
                  <c:v>92.547728868411085</c:v>
                </c:pt>
                <c:pt idx="84">
                  <c:v>92.683614122790289</c:v>
                </c:pt>
                <c:pt idx="85">
                  <c:v>92.817852242595393</c:v>
                </c:pt>
                <c:pt idx="86">
                  <c:v>92.950482681583495</c:v>
                </c:pt>
                <c:pt idx="87">
                  <c:v>93.081543492719973</c:v>
                </c:pt>
                <c:pt idx="88">
                  <c:v>93.21107139371648</c:v>
                </c:pt>
                <c:pt idx="89">
                  <c:v>93.339101828780286</c:v>
                </c:pt>
                <c:pt idx="90">
                  <c:v>93.465669026834817</c:v>
                </c:pt>
                <c:pt idx="91">
                  <c:v>93.590806056450788</c:v>
                </c:pt>
                <c:pt idx="92">
                  <c:v>93.714544877708306</c:v>
                </c:pt>
                <c:pt idx="93">
                  <c:v>93.836916391193398</c:v>
                </c:pt>
                <c:pt idx="94">
                  <c:v>93.957950484317166</c:v>
                </c:pt>
                <c:pt idx="95">
                  <c:v>94.077676075130853</c:v>
                </c:pt>
                <c:pt idx="96">
                  <c:v>94.196121153797833</c:v>
                </c:pt>
                <c:pt idx="97">
                  <c:v>94.313312821871136</c:v>
                </c:pt>
                <c:pt idx="98">
                  <c:v>94.429277329514505</c:v>
                </c:pt>
                <c:pt idx="99">
                  <c:v>94.544040110794754</c:v>
                </c:pt>
                <c:pt idx="100">
                  <c:v>94.657625817164131</c:v>
                </c:pt>
                <c:pt idx="101">
                  <c:v>94.770058349243044</c:v>
                </c:pt>
                <c:pt idx="102">
                  <c:v>94.881360887005513</c:v>
                </c:pt>
                <c:pt idx="103">
                  <c:v>94.991555918462893</c:v>
                </c:pt>
                <c:pt idx="104">
                  <c:v>95.100665266934413</c:v>
                </c:pt>
                <c:pt idx="105">
                  <c:v>95.20871011698739</c:v>
                </c:pt>
                <c:pt idx="106">
                  <c:v>95.315711039124409</c:v>
                </c:pt>
                <c:pt idx="107">
                  <c:v>95.421688013288943</c:v>
                </c:pt>
                <c:pt idx="108">
                  <c:v>95.526660451257158</c:v>
                </c:pt>
                <c:pt idx="109">
                  <c:v>95.630647217978364</c:v>
                </c:pt>
                <c:pt idx="110">
                  <c:v>95.733666651922732</c:v>
                </c:pt>
                <c:pt idx="111">
                  <c:v>95.835736584491428</c:v>
                </c:pt>
                <c:pt idx="112">
                  <c:v>95.936874358540251</c:v>
                </c:pt>
                <c:pt idx="113">
                  <c:v>96.037096846065282</c:v>
                </c:pt>
                <c:pt idx="114">
                  <c:v>96.136420465095142</c:v>
                </c:pt>
                <c:pt idx="115">
                  <c:v>96.234861195832707</c:v>
                </c:pt>
                <c:pt idx="116">
                  <c:v>96.332434596085562</c:v>
                </c:pt>
                <c:pt idx="117">
                  <c:v>96.429155816022615</c:v>
                </c:pt>
                <c:pt idx="118">
                  <c:v>96.525039612291934</c:v>
                </c:pt>
                <c:pt idx="119">
                  <c:v>96.620100361532636</c:v>
                </c:pt>
                <c:pt idx="120">
                  <c:v>96.714352073311716</c:v>
                </c:pt>
                <c:pt idx="121">
                  <c:v>96.807808402515036</c:v>
                </c:pt>
                <c:pt idx="122">
                  <c:v>96.900482661219939</c:v>
                </c:pt>
                <c:pt idx="123">
                  <c:v>96.992387830074989</c:v>
                </c:pt>
                <c:pt idx="124">
                  <c:v>97.083536569211589</c:v>
                </c:pt>
                <c:pt idx="125">
                  <c:v>97.173941228710163</c:v>
                </c:pt>
                <c:pt idx="126">
                  <c:v>97.263613858642515</c:v>
                </c:pt>
                <c:pt idx="127">
                  <c:v>97.352566218710948</c:v>
                </c:pt>
                <c:pt idx="128">
                  <c:v>97.440809787503369</c:v>
                </c:pt>
                <c:pt idx="129">
                  <c:v>97.528355771382422</c:v>
                </c:pt>
                <c:pt idx="130">
                  <c:v>97.615215113026153</c:v>
                </c:pt>
                <c:pt idx="131">
                  <c:v>97.701398499636355</c:v>
                </c:pt>
                <c:pt idx="132">
                  <c:v>97.786916370829857</c:v>
                </c:pt>
                <c:pt idx="133">
                  <c:v>97.871778926227506</c:v>
                </c:pt>
                <c:pt idx="134">
                  <c:v>97.955996132754692</c:v>
                </c:pt>
                <c:pt idx="135">
                  <c:v>98.039577731666199</c:v>
                </c:pt>
                <c:pt idx="136">
                  <c:v>98.122533245308119</c:v>
                </c:pt>
                <c:pt idx="137">
                  <c:v>98.204871983628166</c:v>
                </c:pt>
                <c:pt idx="138">
                  <c:v>98.286603050446061</c:v>
                </c:pt>
                <c:pt idx="139">
                  <c:v>98.367735349493884</c:v>
                </c:pt>
                <c:pt idx="140">
                  <c:v>98.448277590237041</c:v>
                </c:pt>
                <c:pt idx="141">
                  <c:v>98.528238293484932</c:v>
                </c:pt>
                <c:pt idx="142">
                  <c:v>98.60762579680059</c:v>
                </c:pt>
                <c:pt idx="143">
                  <c:v>98.686448259717693</c:v>
                </c:pt>
                <c:pt idx="144">
                  <c:v>98.764713668773453</c:v>
                </c:pt>
                <c:pt idx="145">
                  <c:v>98.842429842364595</c:v>
                </c:pt>
                <c:pt idx="146">
                  <c:v>98.91960443543438</c:v>
                </c:pt>
                <c:pt idx="147">
                  <c:v>98.996244943997368</c:v>
                </c:pt>
                <c:pt idx="148">
                  <c:v>99.072358709508663</c:v>
                </c:pt>
                <c:pt idx="149">
                  <c:v>99.147952923084006</c:v>
                </c:pt>
                <c:pt idx="150">
                  <c:v>99.223034629576929</c:v>
                </c:pt>
                <c:pt idx="151">
                  <c:v>99.297610731518503</c:v>
                </c:pt>
                <c:pt idx="152">
                  <c:v>99.371687992925388</c:v>
                </c:pt>
                <c:pt idx="153">
                  <c:v>99.445273042981327</c:v>
                </c:pt>
                <c:pt idx="154">
                  <c:v>99.518372379597224</c:v>
                </c:pt>
                <c:pt idx="155">
                  <c:v>99.590992372854288</c:v>
                </c:pt>
                <c:pt idx="156">
                  <c:v>99.663139268335328</c:v>
                </c:pt>
                <c:pt idx="157">
                  <c:v>99.734819190347935</c:v>
                </c:pt>
                <c:pt idx="158">
                  <c:v>99.806038145044283</c:v>
                </c:pt>
                <c:pt idx="159">
                  <c:v>99.876802023440973</c:v>
                </c:pt>
                <c:pt idx="160">
                  <c:v>99.947116604343293</c:v>
                </c:pt>
                <c:pt idx="161">
                  <c:v>100.01698755717703</c:v>
                </c:pt>
                <c:pt idx="162">
                  <c:v>100.08642044473159</c:v>
                </c:pt>
                <c:pt idx="163">
                  <c:v>100.15542072581768</c:v>
                </c:pt>
                <c:pt idx="164">
                  <c:v>100.22399375784261</c:v>
                </c:pt>
                <c:pt idx="165">
                  <c:v>100.29214479930644</c:v>
                </c:pt>
                <c:pt idx="166">
                  <c:v>100.35987901222181</c:v>
                </c:pt>
                <c:pt idx="167">
                  <c:v>100.42720146446013</c:v>
                </c:pt>
                <c:pt idx="168">
                  <c:v>100.49411713202691</c:v>
                </c:pt>
                <c:pt idx="169">
                  <c:v>100.56063090126889</c:v>
                </c:pt>
                <c:pt idx="170">
                  <c:v>100.62674757101502</c:v>
                </c:pt>
                <c:pt idx="171">
                  <c:v>100.69247185465419</c:v>
                </c:pt>
                <c:pt idx="172">
                  <c:v>100.7578083821515</c:v>
                </c:pt>
                <c:pt idx="173">
                  <c:v>100.82276170200544</c:v>
                </c:pt>
                <c:pt idx="174">
                  <c:v>100.887336283148</c:v>
                </c:pt>
                <c:pt idx="175">
                  <c:v>100.9515365167898</c:v>
                </c:pt>
                <c:pt idx="176">
                  <c:v>101.01536671821181</c:v>
                </c:pt>
                <c:pt idx="177">
                  <c:v>101.07883112850602</c:v>
                </c:pt>
                <c:pt idx="178">
                  <c:v>101.14193391626634</c:v>
                </c:pt>
                <c:pt idx="179">
                  <c:v>101.20467917923159</c:v>
                </c:pt>
                <c:pt idx="180">
                  <c:v>101.26707094588231</c:v>
                </c:pt>
                <c:pt idx="181">
                  <c:v>101.32911317699279</c:v>
                </c:pt>
                <c:pt idx="182">
                  <c:v>101.39080976713981</c:v>
                </c:pt>
                <c:pt idx="183">
                  <c:v>101.45216454616971</c:v>
                </c:pt>
                <c:pt idx="184">
                  <c:v>101.51318128062492</c:v>
                </c:pt>
                <c:pt idx="185">
                  <c:v>101.57386367513146</c:v>
                </c:pt>
                <c:pt idx="186">
                  <c:v>101.63421537374869</c:v>
                </c:pt>
                <c:pt idx="187">
                  <c:v>101.69423996128236</c:v>
                </c:pt>
                <c:pt idx="188">
                  <c:v>101.75394096456239</c:v>
                </c:pt>
                <c:pt idx="189">
                  <c:v>101.81332185368623</c:v>
                </c:pt>
                <c:pt idx="190">
                  <c:v>101.87238604322935</c:v>
                </c:pt>
                <c:pt idx="191">
                  <c:v>101.93113689342324</c:v>
                </c:pt>
                <c:pt idx="192">
                  <c:v>101.98957771130264</c:v>
                </c:pt>
                <c:pt idx="193">
                  <c:v>102.04771175182256</c:v>
                </c:pt>
                <c:pt idx="194">
                  <c:v>102.10554221894603</c:v>
                </c:pt>
                <c:pt idx="195">
                  <c:v>102.16307226670375</c:v>
                </c:pt>
                <c:pt idx="196">
                  <c:v>102.22030500022628</c:v>
                </c:pt>
                <c:pt idx="197">
                  <c:v>102.27724347674972</c:v>
                </c:pt>
                <c:pt idx="198">
                  <c:v>102.33389070659564</c:v>
                </c:pt>
                <c:pt idx="199">
                  <c:v>102.39024965412614</c:v>
                </c:pt>
                <c:pt idx="200">
                  <c:v>102.44632323867455</c:v>
                </c:pt>
                <c:pt idx="201">
                  <c:v>102.50211433545303</c:v>
                </c:pt>
                <c:pt idx="202">
                  <c:v>102.55762577643704</c:v>
                </c:pt>
              </c:numCache>
            </c:numRef>
          </c:yVal>
          <c:smooth val="1"/>
          <c:extLst>
            <c:ext xmlns:c16="http://schemas.microsoft.com/office/drawing/2014/chart" uri="{C3380CC4-5D6E-409C-BE32-E72D297353CC}">
              <c16:uniqueId val="{00000001-000F-4C64-ADC0-117CC87F4D80}"/>
            </c:ext>
          </c:extLst>
        </c:ser>
        <c:ser>
          <c:idx val="2"/>
          <c:order val="2"/>
          <c:tx>
            <c:strRef>
              <c:f>'[InF pathloss.xlsx]Sheet1'!$D$4</c:f>
              <c:strCache>
                <c:ptCount val="1"/>
                <c:pt idx="0">
                  <c:v>Inf-DL NLOS</c:v>
                </c:pt>
              </c:strCache>
            </c:strRef>
          </c:tx>
          <c:spPr>
            <a:ln w="19050" cap="rnd">
              <a:solidFill>
                <a:schemeClr val="accent3"/>
              </a:solidFill>
              <a:round/>
            </a:ln>
            <a:effectLst/>
          </c:spPr>
          <c:marker>
            <c:symbol val="none"/>
          </c:marker>
          <c:xVal>
            <c:numRef>
              <c:f>'[InF pathloss.xlsx]Sheet1'!$A$5:$A$207</c:f>
              <c:numCache>
                <c:formatCode>General</c:formatCode>
                <c:ptCount val="203"/>
                <c:pt idx="0">
                  <c:v>0.02</c:v>
                </c:pt>
                <c:pt idx="1">
                  <c:v>0.1</c:v>
                </c:pt>
                <c:pt idx="2">
                  <c:v>0.5</c:v>
                </c:pt>
                <c:pt idx="3">
                  <c:v>1</c:v>
                </c:pt>
                <c:pt idx="4">
                  <c:v>2</c:v>
                </c:pt>
                <c:pt idx="5">
                  <c:v>3</c:v>
                </c:pt>
                <c:pt idx="6">
                  <c:v>4</c:v>
                </c:pt>
                <c:pt idx="7">
                  <c:v>5</c:v>
                </c:pt>
                <c:pt idx="8">
                  <c:v>6</c:v>
                </c:pt>
                <c:pt idx="9">
                  <c:v>7</c:v>
                </c:pt>
                <c:pt idx="10">
                  <c:v>8</c:v>
                </c:pt>
                <c:pt idx="11">
                  <c:v>9</c:v>
                </c:pt>
                <c:pt idx="12">
                  <c:v>10</c:v>
                </c:pt>
                <c:pt idx="13">
                  <c:v>11</c:v>
                </c:pt>
                <c:pt idx="14">
                  <c:v>12</c:v>
                </c:pt>
                <c:pt idx="15">
                  <c:v>13</c:v>
                </c:pt>
                <c:pt idx="16">
                  <c:v>14</c:v>
                </c:pt>
                <c:pt idx="17">
                  <c:v>15</c:v>
                </c:pt>
                <c:pt idx="18">
                  <c:v>16</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pt idx="48">
                  <c:v>46</c:v>
                </c:pt>
                <c:pt idx="49">
                  <c:v>47</c:v>
                </c:pt>
                <c:pt idx="50">
                  <c:v>48</c:v>
                </c:pt>
                <c:pt idx="51">
                  <c:v>49</c:v>
                </c:pt>
                <c:pt idx="52">
                  <c:v>50</c:v>
                </c:pt>
                <c:pt idx="53">
                  <c:v>51</c:v>
                </c:pt>
                <c:pt idx="54">
                  <c:v>52</c:v>
                </c:pt>
                <c:pt idx="55">
                  <c:v>53</c:v>
                </c:pt>
                <c:pt idx="56">
                  <c:v>54</c:v>
                </c:pt>
                <c:pt idx="57">
                  <c:v>55</c:v>
                </c:pt>
                <c:pt idx="58">
                  <c:v>56</c:v>
                </c:pt>
                <c:pt idx="59">
                  <c:v>57</c:v>
                </c:pt>
                <c:pt idx="60">
                  <c:v>58</c:v>
                </c:pt>
                <c:pt idx="61">
                  <c:v>59</c:v>
                </c:pt>
                <c:pt idx="62">
                  <c:v>60</c:v>
                </c:pt>
                <c:pt idx="63">
                  <c:v>61</c:v>
                </c:pt>
                <c:pt idx="64">
                  <c:v>62</c:v>
                </c:pt>
                <c:pt idx="65">
                  <c:v>63</c:v>
                </c:pt>
                <c:pt idx="66">
                  <c:v>64</c:v>
                </c:pt>
                <c:pt idx="67">
                  <c:v>65</c:v>
                </c:pt>
                <c:pt idx="68">
                  <c:v>66</c:v>
                </c:pt>
                <c:pt idx="69">
                  <c:v>67</c:v>
                </c:pt>
                <c:pt idx="70">
                  <c:v>68</c:v>
                </c:pt>
                <c:pt idx="71">
                  <c:v>69</c:v>
                </c:pt>
                <c:pt idx="72">
                  <c:v>70</c:v>
                </c:pt>
                <c:pt idx="73">
                  <c:v>71</c:v>
                </c:pt>
                <c:pt idx="74">
                  <c:v>72</c:v>
                </c:pt>
                <c:pt idx="75">
                  <c:v>73</c:v>
                </c:pt>
                <c:pt idx="76">
                  <c:v>74</c:v>
                </c:pt>
                <c:pt idx="77">
                  <c:v>75</c:v>
                </c:pt>
                <c:pt idx="78">
                  <c:v>76</c:v>
                </c:pt>
                <c:pt idx="79">
                  <c:v>77</c:v>
                </c:pt>
                <c:pt idx="80">
                  <c:v>78</c:v>
                </c:pt>
                <c:pt idx="81">
                  <c:v>79</c:v>
                </c:pt>
                <c:pt idx="82">
                  <c:v>80</c:v>
                </c:pt>
                <c:pt idx="83">
                  <c:v>81</c:v>
                </c:pt>
                <c:pt idx="84">
                  <c:v>82</c:v>
                </c:pt>
                <c:pt idx="85">
                  <c:v>83</c:v>
                </c:pt>
                <c:pt idx="86">
                  <c:v>84</c:v>
                </c:pt>
                <c:pt idx="87">
                  <c:v>85</c:v>
                </c:pt>
                <c:pt idx="88">
                  <c:v>86</c:v>
                </c:pt>
                <c:pt idx="89">
                  <c:v>87</c:v>
                </c:pt>
                <c:pt idx="90">
                  <c:v>88</c:v>
                </c:pt>
                <c:pt idx="91">
                  <c:v>89</c:v>
                </c:pt>
                <c:pt idx="92">
                  <c:v>90</c:v>
                </c:pt>
                <c:pt idx="93">
                  <c:v>91</c:v>
                </c:pt>
                <c:pt idx="94">
                  <c:v>92</c:v>
                </c:pt>
                <c:pt idx="95">
                  <c:v>93</c:v>
                </c:pt>
                <c:pt idx="96">
                  <c:v>94</c:v>
                </c:pt>
                <c:pt idx="97">
                  <c:v>95</c:v>
                </c:pt>
                <c:pt idx="98">
                  <c:v>96</c:v>
                </c:pt>
                <c:pt idx="99">
                  <c:v>97</c:v>
                </c:pt>
                <c:pt idx="100">
                  <c:v>98</c:v>
                </c:pt>
                <c:pt idx="101">
                  <c:v>99</c:v>
                </c:pt>
                <c:pt idx="102">
                  <c:v>100</c:v>
                </c:pt>
                <c:pt idx="103">
                  <c:v>101</c:v>
                </c:pt>
                <c:pt idx="104">
                  <c:v>102</c:v>
                </c:pt>
                <c:pt idx="105">
                  <c:v>103</c:v>
                </c:pt>
                <c:pt idx="106">
                  <c:v>104</c:v>
                </c:pt>
                <c:pt idx="107">
                  <c:v>105</c:v>
                </c:pt>
                <c:pt idx="108">
                  <c:v>106</c:v>
                </c:pt>
                <c:pt idx="109">
                  <c:v>107</c:v>
                </c:pt>
                <c:pt idx="110">
                  <c:v>108</c:v>
                </c:pt>
                <c:pt idx="111">
                  <c:v>109</c:v>
                </c:pt>
                <c:pt idx="112">
                  <c:v>110</c:v>
                </c:pt>
                <c:pt idx="113">
                  <c:v>111</c:v>
                </c:pt>
                <c:pt idx="114">
                  <c:v>112</c:v>
                </c:pt>
                <c:pt idx="115">
                  <c:v>113</c:v>
                </c:pt>
                <c:pt idx="116">
                  <c:v>114</c:v>
                </c:pt>
                <c:pt idx="117">
                  <c:v>115</c:v>
                </c:pt>
                <c:pt idx="118">
                  <c:v>116</c:v>
                </c:pt>
                <c:pt idx="119">
                  <c:v>117</c:v>
                </c:pt>
                <c:pt idx="120">
                  <c:v>118</c:v>
                </c:pt>
                <c:pt idx="121">
                  <c:v>119</c:v>
                </c:pt>
                <c:pt idx="122">
                  <c:v>120</c:v>
                </c:pt>
                <c:pt idx="123">
                  <c:v>121</c:v>
                </c:pt>
                <c:pt idx="124">
                  <c:v>122</c:v>
                </c:pt>
                <c:pt idx="125">
                  <c:v>123</c:v>
                </c:pt>
                <c:pt idx="126">
                  <c:v>124</c:v>
                </c:pt>
                <c:pt idx="127">
                  <c:v>125</c:v>
                </c:pt>
                <c:pt idx="128">
                  <c:v>126</c:v>
                </c:pt>
                <c:pt idx="129">
                  <c:v>127</c:v>
                </c:pt>
                <c:pt idx="130">
                  <c:v>128</c:v>
                </c:pt>
                <c:pt idx="131">
                  <c:v>129</c:v>
                </c:pt>
                <c:pt idx="132">
                  <c:v>130</c:v>
                </c:pt>
                <c:pt idx="133">
                  <c:v>131</c:v>
                </c:pt>
                <c:pt idx="134">
                  <c:v>132</c:v>
                </c:pt>
                <c:pt idx="135">
                  <c:v>133</c:v>
                </c:pt>
                <c:pt idx="136">
                  <c:v>134</c:v>
                </c:pt>
                <c:pt idx="137">
                  <c:v>135</c:v>
                </c:pt>
                <c:pt idx="138">
                  <c:v>136</c:v>
                </c:pt>
                <c:pt idx="139">
                  <c:v>137</c:v>
                </c:pt>
                <c:pt idx="140">
                  <c:v>138</c:v>
                </c:pt>
                <c:pt idx="141">
                  <c:v>139</c:v>
                </c:pt>
                <c:pt idx="142">
                  <c:v>140</c:v>
                </c:pt>
                <c:pt idx="143">
                  <c:v>141</c:v>
                </c:pt>
                <c:pt idx="144">
                  <c:v>142</c:v>
                </c:pt>
                <c:pt idx="145">
                  <c:v>143</c:v>
                </c:pt>
                <c:pt idx="146">
                  <c:v>144</c:v>
                </c:pt>
                <c:pt idx="147">
                  <c:v>145</c:v>
                </c:pt>
                <c:pt idx="148">
                  <c:v>146</c:v>
                </c:pt>
                <c:pt idx="149">
                  <c:v>147</c:v>
                </c:pt>
                <c:pt idx="150">
                  <c:v>148</c:v>
                </c:pt>
                <c:pt idx="151">
                  <c:v>149</c:v>
                </c:pt>
                <c:pt idx="152">
                  <c:v>150</c:v>
                </c:pt>
                <c:pt idx="153">
                  <c:v>151</c:v>
                </c:pt>
                <c:pt idx="154">
                  <c:v>152</c:v>
                </c:pt>
                <c:pt idx="155">
                  <c:v>153</c:v>
                </c:pt>
                <c:pt idx="156">
                  <c:v>154</c:v>
                </c:pt>
                <c:pt idx="157">
                  <c:v>155</c:v>
                </c:pt>
                <c:pt idx="158">
                  <c:v>156</c:v>
                </c:pt>
                <c:pt idx="159">
                  <c:v>157</c:v>
                </c:pt>
                <c:pt idx="160">
                  <c:v>158</c:v>
                </c:pt>
                <c:pt idx="161">
                  <c:v>159</c:v>
                </c:pt>
                <c:pt idx="162">
                  <c:v>160</c:v>
                </c:pt>
                <c:pt idx="163">
                  <c:v>161</c:v>
                </c:pt>
                <c:pt idx="164">
                  <c:v>162</c:v>
                </c:pt>
                <c:pt idx="165">
                  <c:v>163</c:v>
                </c:pt>
                <c:pt idx="166">
                  <c:v>164</c:v>
                </c:pt>
                <c:pt idx="167">
                  <c:v>165</c:v>
                </c:pt>
                <c:pt idx="168">
                  <c:v>166</c:v>
                </c:pt>
                <c:pt idx="169">
                  <c:v>167</c:v>
                </c:pt>
                <c:pt idx="170">
                  <c:v>168</c:v>
                </c:pt>
                <c:pt idx="171">
                  <c:v>169</c:v>
                </c:pt>
                <c:pt idx="172">
                  <c:v>170</c:v>
                </c:pt>
                <c:pt idx="173">
                  <c:v>171</c:v>
                </c:pt>
                <c:pt idx="174">
                  <c:v>172</c:v>
                </c:pt>
                <c:pt idx="175">
                  <c:v>173</c:v>
                </c:pt>
                <c:pt idx="176">
                  <c:v>174</c:v>
                </c:pt>
                <c:pt idx="177">
                  <c:v>175</c:v>
                </c:pt>
                <c:pt idx="178">
                  <c:v>176</c:v>
                </c:pt>
                <c:pt idx="179">
                  <c:v>177</c:v>
                </c:pt>
                <c:pt idx="180">
                  <c:v>178</c:v>
                </c:pt>
                <c:pt idx="181">
                  <c:v>179</c:v>
                </c:pt>
                <c:pt idx="182">
                  <c:v>180</c:v>
                </c:pt>
                <c:pt idx="183">
                  <c:v>181</c:v>
                </c:pt>
                <c:pt idx="184">
                  <c:v>182</c:v>
                </c:pt>
                <c:pt idx="185">
                  <c:v>183</c:v>
                </c:pt>
                <c:pt idx="186">
                  <c:v>184</c:v>
                </c:pt>
                <c:pt idx="187">
                  <c:v>185</c:v>
                </c:pt>
                <c:pt idx="188">
                  <c:v>186</c:v>
                </c:pt>
                <c:pt idx="189">
                  <c:v>187</c:v>
                </c:pt>
                <c:pt idx="190">
                  <c:v>188</c:v>
                </c:pt>
                <c:pt idx="191">
                  <c:v>189</c:v>
                </c:pt>
                <c:pt idx="192">
                  <c:v>190</c:v>
                </c:pt>
                <c:pt idx="193">
                  <c:v>191</c:v>
                </c:pt>
                <c:pt idx="194">
                  <c:v>192</c:v>
                </c:pt>
                <c:pt idx="195">
                  <c:v>193</c:v>
                </c:pt>
                <c:pt idx="196">
                  <c:v>194</c:v>
                </c:pt>
                <c:pt idx="197">
                  <c:v>195</c:v>
                </c:pt>
                <c:pt idx="198">
                  <c:v>196</c:v>
                </c:pt>
                <c:pt idx="199">
                  <c:v>197</c:v>
                </c:pt>
                <c:pt idx="200">
                  <c:v>198</c:v>
                </c:pt>
                <c:pt idx="201">
                  <c:v>199</c:v>
                </c:pt>
                <c:pt idx="202">
                  <c:v>200</c:v>
                </c:pt>
              </c:numCache>
            </c:numRef>
          </c:xVal>
          <c:yVal>
            <c:numRef>
              <c:f>'[InF pathloss.xlsx]Sheet1'!$D$5:$D$207</c:f>
              <c:numCache>
                <c:formatCode>General</c:formatCode>
                <c:ptCount val="203"/>
                <c:pt idx="0">
                  <c:v>5.6494377494308345</c:v>
                </c:pt>
                <c:pt idx="1">
                  <c:v>20.677292842655238</c:v>
                </c:pt>
                <c:pt idx="2">
                  <c:v>35.705147935879637</c:v>
                </c:pt>
                <c:pt idx="3">
                  <c:v>42.177292842655234</c:v>
                </c:pt>
                <c:pt idx="4">
                  <c:v>48.649437749430831</c:v>
                </c:pt>
                <c:pt idx="5">
                  <c:v>52.43539981912798</c:v>
                </c:pt>
                <c:pt idx="6">
                  <c:v>55.121582656206428</c:v>
                </c:pt>
                <c:pt idx="7">
                  <c:v>57.205147935879644</c:v>
                </c:pt>
                <c:pt idx="8">
                  <c:v>58.907544725903577</c:v>
                </c:pt>
                <c:pt idx="9">
                  <c:v>60.346900702961754</c:v>
                </c:pt>
                <c:pt idx="10">
                  <c:v>61.721673422617904</c:v>
                </c:pt>
                <c:pt idx="11">
                  <c:v>63.547818473989416</c:v>
                </c:pt>
                <c:pt idx="12">
                  <c:v>65.181360887005525</c:v>
                </c:pt>
                <c:pt idx="13">
                  <c:v>66.659079747154152</c:v>
                </c:pt>
                <c:pt idx="14">
                  <c:v>68.00813137090573</c:v>
                </c:pt>
                <c:pt idx="15">
                  <c:v>69.249138564359583</c:v>
                </c:pt>
                <c:pt idx="16">
                  <c:v>70.398131760718613</c:v>
                </c:pt>
                <c:pt idx="17">
                  <c:v>71.467818835293343</c:v>
                </c:pt>
                <c:pt idx="18">
                  <c:v>72.468444267822036</c:v>
                </c:pt>
                <c:pt idx="19">
                  <c:v>73.408387380209888</c:v>
                </c:pt>
                <c:pt idx="20">
                  <c:v>74.294589319193534</c:v>
                </c:pt>
                <c:pt idx="21">
                  <c:v>75.132864441021511</c:v>
                </c:pt>
                <c:pt idx="22">
                  <c:v>75.92813173220965</c:v>
                </c:pt>
                <c:pt idx="23">
                  <c:v>76.684589709006445</c:v>
                </c:pt>
                <c:pt idx="24">
                  <c:v>77.405850592358277</c:v>
                </c:pt>
                <c:pt idx="25">
                  <c:v>78.095044632833577</c:v>
                </c:pt>
                <c:pt idx="26">
                  <c:v>78.754902216109855</c:v>
                </c:pt>
                <c:pt idx="27">
                  <c:v>79.387819196597263</c:v>
                </c:pt>
                <c:pt idx="28">
                  <c:v>79.995909409563723</c:v>
                </c:pt>
                <c:pt idx="29">
                  <c:v>80.581047267481367</c:v>
                </c:pt>
                <c:pt idx="30">
                  <c:v>81.144902605922738</c:v>
                </c:pt>
                <c:pt idx="31">
                  <c:v>81.688969411998244</c:v>
                </c:pt>
                <c:pt idx="32">
                  <c:v>82.214589680497468</c:v>
                </c:pt>
                <c:pt idx="33">
                  <c:v>82.722973356889042</c:v>
                </c:pt>
                <c:pt idx="34">
                  <c:v>83.215215113026161</c:v>
                </c:pt>
                <c:pt idx="35">
                  <c:v>83.69230854064611</c:v>
                </c:pt>
                <c:pt idx="36">
                  <c:v>84.155158225414027</c:v>
                </c:pt>
                <c:pt idx="37">
                  <c:v>84.604590070310365</c:v>
                </c:pt>
                <c:pt idx="38">
                  <c:v>85.041360164397673</c:v>
                </c:pt>
                <c:pt idx="39">
                  <c:v>85.466162436197237</c:v>
                </c:pt>
                <c:pt idx="40">
                  <c:v>85.879635286225636</c:v>
                </c:pt>
                <c:pt idx="41">
                  <c:v>86.282367357851541</c:v>
                </c:pt>
                <c:pt idx="42">
                  <c:v>86.674902577413775</c:v>
                </c:pt>
                <c:pt idx="43">
                  <c:v>87.057744571900074</c:v>
                </c:pt>
                <c:pt idx="44">
                  <c:v>87.431360554210571</c:v>
                </c:pt>
                <c:pt idx="45">
                  <c:v>87.796184751196762</c:v>
                </c:pt>
                <c:pt idx="46">
                  <c:v>88.152621437562402</c:v>
                </c:pt>
                <c:pt idx="47">
                  <c:v>88.501047628785301</c:v>
                </c:pt>
                <c:pt idx="48">
                  <c:v>88.841815478037717</c:v>
                </c:pt>
                <c:pt idx="49">
                  <c:v>89.175254415310633</c:v>
                </c:pt>
                <c:pt idx="50">
                  <c:v>89.50167306131398</c:v>
                </c:pt>
                <c:pt idx="51">
                  <c:v>89.821360944023453</c:v>
                </c:pt>
                <c:pt idx="52">
                  <c:v>90.134590041801388</c:v>
                </c:pt>
                <c:pt idx="53">
                  <c:v>90.441616173701846</c:v>
                </c:pt>
                <c:pt idx="54">
                  <c:v>90.742680254767862</c:v>
                </c:pt>
                <c:pt idx="55">
                  <c:v>91.038009431753693</c:v>
                </c:pt>
                <c:pt idx="56">
                  <c:v>91.327818112685492</c:v>
                </c:pt>
                <c:pt idx="57">
                  <c:v>91.61230890195003</c:v>
                </c:pt>
                <c:pt idx="58">
                  <c:v>91.891673451126877</c:v>
                </c:pt>
                <c:pt idx="59">
                  <c:v>92.166093234513468</c:v>
                </c:pt>
                <c:pt idx="60">
                  <c:v>92.435740257202383</c:v>
                </c:pt>
                <c:pt idx="61">
                  <c:v>92.700777702630063</c:v>
                </c:pt>
                <c:pt idx="62">
                  <c:v>92.961360525701593</c:v>
                </c:pt>
                <c:pt idx="63">
                  <c:v>93.217635996889896</c:v>
                </c:pt>
                <c:pt idx="64">
                  <c:v>93.469744202093182</c:v>
                </c:pt>
                <c:pt idx="65">
                  <c:v>93.717818502498375</c:v>
                </c:pt>
                <c:pt idx="66">
                  <c:v>93.961985958230287</c:v>
                </c:pt>
                <c:pt idx="67">
                  <c:v>94.202367719155461</c:v>
                </c:pt>
                <c:pt idx="68">
                  <c:v>94.439079385850249</c:v>
                </c:pt>
                <c:pt idx="69">
                  <c:v>94.672231343425011</c:v>
                </c:pt>
                <c:pt idx="70">
                  <c:v>94.901929070618166</c:v>
                </c:pt>
                <c:pt idx="71">
                  <c:v>95.128273426325535</c:v>
                </c:pt>
                <c:pt idx="72">
                  <c:v>95.351360915514505</c:v>
                </c:pt>
                <c:pt idx="73">
                  <c:v>95.571283936276501</c:v>
                </c:pt>
                <c:pt idx="74">
                  <c:v>95.788131009601813</c:v>
                </c:pt>
                <c:pt idx="75">
                  <c:v>96.001986993305792</c:v>
                </c:pt>
                <c:pt idx="76">
                  <c:v>96.212933281401376</c:v>
                </c:pt>
                <c:pt idx="77">
                  <c:v>96.421047990089221</c:v>
                </c:pt>
                <c:pt idx="78">
                  <c:v>96.626406131429775</c:v>
                </c:pt>
                <c:pt idx="79">
                  <c:v>96.829079775663132</c:v>
                </c:pt>
                <c:pt idx="80">
                  <c:v>97.02913820305568</c:v>
                </c:pt>
                <c:pt idx="81">
                  <c:v>97.226648046074274</c:v>
                </c:pt>
                <c:pt idx="82">
                  <c:v>97.421673422617914</c:v>
                </c:pt>
                <c:pt idx="83">
                  <c:v>97.61427606097331</c:v>
                </c:pt>
                <c:pt idx="84">
                  <c:v>97.804515417104199</c:v>
                </c:pt>
                <c:pt idx="85">
                  <c:v>97.992448784831367</c:v>
                </c:pt>
                <c:pt idx="86">
                  <c:v>98.178131399414696</c:v>
                </c:pt>
                <c:pt idx="87">
                  <c:v>98.361616535005766</c:v>
                </c:pt>
                <c:pt idx="88">
                  <c:v>98.542955596400873</c:v>
                </c:pt>
                <c:pt idx="89">
                  <c:v>98.722198205490201</c:v>
                </c:pt>
                <c:pt idx="90">
                  <c:v>98.899392282766541</c:v>
                </c:pt>
                <c:pt idx="91">
                  <c:v>99.07458412422892</c:v>
                </c:pt>
                <c:pt idx="92">
                  <c:v>99.247818473989412</c:v>
                </c:pt>
                <c:pt idx="93">
                  <c:v>99.419138592868563</c:v>
                </c:pt>
                <c:pt idx="94">
                  <c:v>99.588586323241856</c:v>
                </c:pt>
                <c:pt idx="95">
                  <c:v>99.756202150381</c:v>
                </c:pt>
                <c:pt idx="96">
                  <c:v>99.922025260514772</c:v>
                </c:pt>
                <c:pt idx="97">
                  <c:v>100.08609359581737</c:v>
                </c:pt>
                <c:pt idx="98">
                  <c:v>100.2484439065181</c:v>
                </c:pt>
                <c:pt idx="99">
                  <c:v>100.40911180031046</c:v>
                </c:pt>
                <c:pt idx="100">
                  <c:v>100.56813178922758</c:v>
                </c:pt>
                <c:pt idx="101">
                  <c:v>100.72553733413804</c:v>
                </c:pt>
                <c:pt idx="102">
                  <c:v>100.88136088700551</c:v>
                </c:pt>
                <c:pt idx="103">
                  <c:v>101.03563393104585</c:v>
                </c:pt>
                <c:pt idx="104">
                  <c:v>101.18838701890598</c:v>
                </c:pt>
                <c:pt idx="105">
                  <c:v>101.33964980898017</c:v>
                </c:pt>
                <c:pt idx="106">
                  <c:v>101.48945109997197</c:v>
                </c:pt>
                <c:pt idx="107">
                  <c:v>101.63781886380232</c:v>
                </c:pt>
                <c:pt idx="108">
                  <c:v>101.78478027695783</c:v>
                </c:pt>
                <c:pt idx="109">
                  <c:v>101.9303617503675</c:v>
                </c:pt>
                <c:pt idx="110">
                  <c:v>102.07458895788963</c:v>
                </c:pt>
                <c:pt idx="111">
                  <c:v>102.21748686348579</c:v>
                </c:pt>
                <c:pt idx="112">
                  <c:v>102.35907974715414</c:v>
                </c:pt>
                <c:pt idx="113">
                  <c:v>102.49939122968919</c:v>
                </c:pt>
                <c:pt idx="114">
                  <c:v>102.63844429633099</c:v>
                </c:pt>
                <c:pt idx="115">
                  <c:v>102.77626131936358</c:v>
                </c:pt>
                <c:pt idx="116">
                  <c:v>102.91286407971759</c:v>
                </c:pt>
                <c:pt idx="117">
                  <c:v>103.04827378762946</c:v>
                </c:pt>
                <c:pt idx="118">
                  <c:v>103.18251110240652</c:v>
                </c:pt>
                <c:pt idx="119">
                  <c:v>103.3155961513435</c:v>
                </c:pt>
                <c:pt idx="120">
                  <c:v>103.4475485478342</c:v>
                </c:pt>
                <c:pt idx="121">
                  <c:v>103.57838740871887</c:v>
                </c:pt>
                <c:pt idx="122">
                  <c:v>103.70813137090573</c:v>
                </c:pt>
                <c:pt idx="123">
                  <c:v>103.8367986073028</c:v>
                </c:pt>
                <c:pt idx="124">
                  <c:v>103.96440684209404</c:v>
                </c:pt>
                <c:pt idx="125">
                  <c:v>104.09097336539205</c:v>
                </c:pt>
                <c:pt idx="126">
                  <c:v>104.21651504729732</c:v>
                </c:pt>
                <c:pt idx="127">
                  <c:v>104.34104835139314</c:v>
                </c:pt>
                <c:pt idx="128">
                  <c:v>104.46458934770251</c:v>
                </c:pt>
                <c:pt idx="129">
                  <c:v>104.58715372513319</c:v>
                </c:pt>
                <c:pt idx="130">
                  <c:v>104.70875680343443</c:v>
                </c:pt>
                <c:pt idx="131">
                  <c:v>104.82941354468869</c:v>
                </c:pt>
                <c:pt idx="132">
                  <c:v>104.9491385643596</c:v>
                </c:pt>
                <c:pt idx="133">
                  <c:v>105.06794614191631</c:v>
                </c:pt>
                <c:pt idx="134">
                  <c:v>105.18585023105436</c:v>
                </c:pt>
                <c:pt idx="135">
                  <c:v>105.30286446953048</c:v>
                </c:pt>
                <c:pt idx="136">
                  <c:v>105.41900218862915</c:v>
                </c:pt>
                <c:pt idx="137">
                  <c:v>105.53427642227723</c:v>
                </c:pt>
                <c:pt idx="138">
                  <c:v>105.64869991582228</c:v>
                </c:pt>
                <c:pt idx="139">
                  <c:v>105.76228513448925</c:v>
                </c:pt>
                <c:pt idx="140">
                  <c:v>105.87504427152967</c:v>
                </c:pt>
                <c:pt idx="141">
                  <c:v>105.9869892560767</c:v>
                </c:pt>
                <c:pt idx="142">
                  <c:v>106.09813176071862</c:v>
                </c:pt>
                <c:pt idx="143">
                  <c:v>106.20848320880256</c:v>
                </c:pt>
                <c:pt idx="144">
                  <c:v>106.31805478148064</c:v>
                </c:pt>
                <c:pt idx="145">
                  <c:v>106.42685742450823</c:v>
                </c:pt>
                <c:pt idx="146">
                  <c:v>106.53490185480595</c:v>
                </c:pt>
                <c:pt idx="147">
                  <c:v>106.64219856679412</c:v>
                </c:pt>
                <c:pt idx="148">
                  <c:v>106.74875783850993</c:v>
                </c:pt>
                <c:pt idx="149">
                  <c:v>106.8545897375154</c:v>
                </c:pt>
                <c:pt idx="150">
                  <c:v>106.95970412660552</c:v>
                </c:pt>
                <c:pt idx="151">
                  <c:v>107.0641106693237</c:v>
                </c:pt>
                <c:pt idx="152">
                  <c:v>107.16781883529333</c:v>
                </c:pt>
                <c:pt idx="153">
                  <c:v>107.27083790537165</c:v>
                </c:pt>
                <c:pt idx="154">
                  <c:v>107.37317697663391</c:v>
                </c:pt>
                <c:pt idx="155">
                  <c:v>107.4748449671938</c:v>
                </c:pt>
                <c:pt idx="156">
                  <c:v>107.57585062086724</c:v>
                </c:pt>
                <c:pt idx="157">
                  <c:v>107.67620251168492</c:v>
                </c:pt>
                <c:pt idx="158">
                  <c:v>107.77590904825979</c:v>
                </c:pt>
                <c:pt idx="159">
                  <c:v>107.87497847801515</c:v>
                </c:pt>
                <c:pt idx="160">
                  <c:v>107.97341889127841</c:v>
                </c:pt>
                <c:pt idx="161">
                  <c:v>108.07123822524562</c:v>
                </c:pt>
                <c:pt idx="162">
                  <c:v>108.16844426782203</c:v>
                </c:pt>
                <c:pt idx="163">
                  <c:v>108.26504466134256</c:v>
                </c:pt>
                <c:pt idx="164">
                  <c:v>108.36104690617745</c:v>
                </c:pt>
                <c:pt idx="165">
                  <c:v>108.45645836422682</c:v>
                </c:pt>
                <c:pt idx="166">
                  <c:v>108.55128626230834</c:v>
                </c:pt>
                <c:pt idx="167">
                  <c:v>108.64553769544199</c:v>
                </c:pt>
                <c:pt idx="168">
                  <c:v>108.73921963003548</c:v>
                </c:pt>
                <c:pt idx="169">
                  <c:v>108.83233890697426</c:v>
                </c:pt>
                <c:pt idx="170">
                  <c:v>108.92490224461883</c:v>
                </c:pt>
                <c:pt idx="171">
                  <c:v>109.01691624171366</c:v>
                </c:pt>
                <c:pt idx="172">
                  <c:v>109.1083873802099</c:v>
                </c:pt>
                <c:pt idx="173">
                  <c:v>109.19932202800541</c:v>
                </c:pt>
                <c:pt idx="174">
                  <c:v>109.28972644160501</c:v>
                </c:pt>
                <c:pt idx="175">
                  <c:v>109.37960676870352</c:v>
                </c:pt>
                <c:pt idx="176">
                  <c:v>109.46896905069434</c:v>
                </c:pt>
                <c:pt idx="177">
                  <c:v>109.55781922510624</c:v>
                </c:pt>
                <c:pt idx="178">
                  <c:v>109.64616312797068</c:v>
                </c:pt>
                <c:pt idx="179">
                  <c:v>109.73400649612202</c:v>
                </c:pt>
                <c:pt idx="180">
                  <c:v>109.82135496943303</c:v>
                </c:pt>
                <c:pt idx="181">
                  <c:v>109.90821409298772</c:v>
                </c:pt>
                <c:pt idx="182">
                  <c:v>109.99458931919355</c:v>
                </c:pt>
                <c:pt idx="183">
                  <c:v>110.0804860098354</c:v>
                </c:pt>
                <c:pt idx="184">
                  <c:v>110.16590943807267</c:v>
                </c:pt>
                <c:pt idx="185">
                  <c:v>110.25086479038185</c:v>
                </c:pt>
                <c:pt idx="186">
                  <c:v>110.33535716844597</c:v>
                </c:pt>
                <c:pt idx="187">
                  <c:v>110.41939159099311</c:v>
                </c:pt>
                <c:pt idx="188">
                  <c:v>110.50297299558514</c:v>
                </c:pt>
                <c:pt idx="189">
                  <c:v>110.58610624035853</c:v>
                </c:pt>
                <c:pt idx="190">
                  <c:v>110.66879610571891</c:v>
                </c:pt>
                <c:pt idx="191">
                  <c:v>110.75104729599033</c:v>
                </c:pt>
                <c:pt idx="192">
                  <c:v>110.83286444102151</c:v>
                </c:pt>
                <c:pt idx="193">
                  <c:v>110.9142520977494</c:v>
                </c:pt>
                <c:pt idx="194">
                  <c:v>110.99521475172224</c:v>
                </c:pt>
                <c:pt idx="195">
                  <c:v>111.07575681858305</c:v>
                </c:pt>
                <c:pt idx="196">
                  <c:v>111.15588264551459</c:v>
                </c:pt>
                <c:pt idx="197">
                  <c:v>111.23559651264742</c:v>
                </c:pt>
                <c:pt idx="198">
                  <c:v>111.31490263443172</c:v>
                </c:pt>
                <c:pt idx="199">
                  <c:v>111.39380516097438</c:v>
                </c:pt>
                <c:pt idx="200">
                  <c:v>111.47230817934218</c:v>
                </c:pt>
                <c:pt idx="201">
                  <c:v>111.55041571483204</c:v>
                </c:pt>
                <c:pt idx="202">
                  <c:v>111.62813173220965</c:v>
                </c:pt>
              </c:numCache>
            </c:numRef>
          </c:yVal>
          <c:smooth val="1"/>
          <c:extLst>
            <c:ext xmlns:c16="http://schemas.microsoft.com/office/drawing/2014/chart" uri="{C3380CC4-5D6E-409C-BE32-E72D297353CC}">
              <c16:uniqueId val="{00000002-000F-4C64-ADC0-117CC87F4D80}"/>
            </c:ext>
          </c:extLst>
        </c:ser>
        <c:ser>
          <c:idx val="3"/>
          <c:order val="3"/>
          <c:tx>
            <c:strRef>
              <c:f>'[InF pathloss.xlsx]Sheet1'!$E$4</c:f>
              <c:strCache>
                <c:ptCount val="1"/>
                <c:pt idx="0">
                  <c:v>Inf-SH NLOS</c:v>
                </c:pt>
              </c:strCache>
            </c:strRef>
          </c:tx>
          <c:spPr>
            <a:ln w="19050" cap="rnd">
              <a:solidFill>
                <a:schemeClr val="accent4"/>
              </a:solidFill>
              <a:round/>
            </a:ln>
            <a:effectLst/>
          </c:spPr>
          <c:marker>
            <c:symbol val="none"/>
          </c:marker>
          <c:xVal>
            <c:numRef>
              <c:f>'[InF pathloss.xlsx]Sheet1'!$A$5:$A$207</c:f>
              <c:numCache>
                <c:formatCode>General</c:formatCode>
                <c:ptCount val="203"/>
                <c:pt idx="0">
                  <c:v>0.02</c:v>
                </c:pt>
                <c:pt idx="1">
                  <c:v>0.1</c:v>
                </c:pt>
                <c:pt idx="2">
                  <c:v>0.5</c:v>
                </c:pt>
                <c:pt idx="3">
                  <c:v>1</c:v>
                </c:pt>
                <c:pt idx="4">
                  <c:v>2</c:v>
                </c:pt>
                <c:pt idx="5">
                  <c:v>3</c:v>
                </c:pt>
                <c:pt idx="6">
                  <c:v>4</c:v>
                </c:pt>
                <c:pt idx="7">
                  <c:v>5</c:v>
                </c:pt>
                <c:pt idx="8">
                  <c:v>6</c:v>
                </c:pt>
                <c:pt idx="9">
                  <c:v>7</c:v>
                </c:pt>
                <c:pt idx="10">
                  <c:v>8</c:v>
                </c:pt>
                <c:pt idx="11">
                  <c:v>9</c:v>
                </c:pt>
                <c:pt idx="12">
                  <c:v>10</c:v>
                </c:pt>
                <c:pt idx="13">
                  <c:v>11</c:v>
                </c:pt>
                <c:pt idx="14">
                  <c:v>12</c:v>
                </c:pt>
                <c:pt idx="15">
                  <c:v>13</c:v>
                </c:pt>
                <c:pt idx="16">
                  <c:v>14</c:v>
                </c:pt>
                <c:pt idx="17">
                  <c:v>15</c:v>
                </c:pt>
                <c:pt idx="18">
                  <c:v>16</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pt idx="48">
                  <c:v>46</c:v>
                </c:pt>
                <c:pt idx="49">
                  <c:v>47</c:v>
                </c:pt>
                <c:pt idx="50">
                  <c:v>48</c:v>
                </c:pt>
                <c:pt idx="51">
                  <c:v>49</c:v>
                </c:pt>
                <c:pt idx="52">
                  <c:v>50</c:v>
                </c:pt>
                <c:pt idx="53">
                  <c:v>51</c:v>
                </c:pt>
                <c:pt idx="54">
                  <c:v>52</c:v>
                </c:pt>
                <c:pt idx="55">
                  <c:v>53</c:v>
                </c:pt>
                <c:pt idx="56">
                  <c:v>54</c:v>
                </c:pt>
                <c:pt idx="57">
                  <c:v>55</c:v>
                </c:pt>
                <c:pt idx="58">
                  <c:v>56</c:v>
                </c:pt>
                <c:pt idx="59">
                  <c:v>57</c:v>
                </c:pt>
                <c:pt idx="60">
                  <c:v>58</c:v>
                </c:pt>
                <c:pt idx="61">
                  <c:v>59</c:v>
                </c:pt>
                <c:pt idx="62">
                  <c:v>60</c:v>
                </c:pt>
                <c:pt idx="63">
                  <c:v>61</c:v>
                </c:pt>
                <c:pt idx="64">
                  <c:v>62</c:v>
                </c:pt>
                <c:pt idx="65">
                  <c:v>63</c:v>
                </c:pt>
                <c:pt idx="66">
                  <c:v>64</c:v>
                </c:pt>
                <c:pt idx="67">
                  <c:v>65</c:v>
                </c:pt>
                <c:pt idx="68">
                  <c:v>66</c:v>
                </c:pt>
                <c:pt idx="69">
                  <c:v>67</c:v>
                </c:pt>
                <c:pt idx="70">
                  <c:v>68</c:v>
                </c:pt>
                <c:pt idx="71">
                  <c:v>69</c:v>
                </c:pt>
                <c:pt idx="72">
                  <c:v>70</c:v>
                </c:pt>
                <c:pt idx="73">
                  <c:v>71</c:v>
                </c:pt>
                <c:pt idx="74">
                  <c:v>72</c:v>
                </c:pt>
                <c:pt idx="75">
                  <c:v>73</c:v>
                </c:pt>
                <c:pt idx="76">
                  <c:v>74</c:v>
                </c:pt>
                <c:pt idx="77">
                  <c:v>75</c:v>
                </c:pt>
                <c:pt idx="78">
                  <c:v>76</c:v>
                </c:pt>
                <c:pt idx="79">
                  <c:v>77</c:v>
                </c:pt>
                <c:pt idx="80">
                  <c:v>78</c:v>
                </c:pt>
                <c:pt idx="81">
                  <c:v>79</c:v>
                </c:pt>
                <c:pt idx="82">
                  <c:v>80</c:v>
                </c:pt>
                <c:pt idx="83">
                  <c:v>81</c:v>
                </c:pt>
                <c:pt idx="84">
                  <c:v>82</c:v>
                </c:pt>
                <c:pt idx="85">
                  <c:v>83</c:v>
                </c:pt>
                <c:pt idx="86">
                  <c:v>84</c:v>
                </c:pt>
                <c:pt idx="87">
                  <c:v>85</c:v>
                </c:pt>
                <c:pt idx="88">
                  <c:v>86</c:v>
                </c:pt>
                <c:pt idx="89">
                  <c:v>87</c:v>
                </c:pt>
                <c:pt idx="90">
                  <c:v>88</c:v>
                </c:pt>
                <c:pt idx="91">
                  <c:v>89</c:v>
                </c:pt>
                <c:pt idx="92">
                  <c:v>90</c:v>
                </c:pt>
                <c:pt idx="93">
                  <c:v>91</c:v>
                </c:pt>
                <c:pt idx="94">
                  <c:v>92</c:v>
                </c:pt>
                <c:pt idx="95">
                  <c:v>93</c:v>
                </c:pt>
                <c:pt idx="96">
                  <c:v>94</c:v>
                </c:pt>
                <c:pt idx="97">
                  <c:v>95</c:v>
                </c:pt>
                <c:pt idx="98">
                  <c:v>96</c:v>
                </c:pt>
                <c:pt idx="99">
                  <c:v>97</c:v>
                </c:pt>
                <c:pt idx="100">
                  <c:v>98</c:v>
                </c:pt>
                <c:pt idx="101">
                  <c:v>99</c:v>
                </c:pt>
                <c:pt idx="102">
                  <c:v>100</c:v>
                </c:pt>
                <c:pt idx="103">
                  <c:v>101</c:v>
                </c:pt>
                <c:pt idx="104">
                  <c:v>102</c:v>
                </c:pt>
                <c:pt idx="105">
                  <c:v>103</c:v>
                </c:pt>
                <c:pt idx="106">
                  <c:v>104</c:v>
                </c:pt>
                <c:pt idx="107">
                  <c:v>105</c:v>
                </c:pt>
                <c:pt idx="108">
                  <c:v>106</c:v>
                </c:pt>
                <c:pt idx="109">
                  <c:v>107</c:v>
                </c:pt>
                <c:pt idx="110">
                  <c:v>108</c:v>
                </c:pt>
                <c:pt idx="111">
                  <c:v>109</c:v>
                </c:pt>
                <c:pt idx="112">
                  <c:v>110</c:v>
                </c:pt>
                <c:pt idx="113">
                  <c:v>111</c:v>
                </c:pt>
                <c:pt idx="114">
                  <c:v>112</c:v>
                </c:pt>
                <c:pt idx="115">
                  <c:v>113</c:v>
                </c:pt>
                <c:pt idx="116">
                  <c:v>114</c:v>
                </c:pt>
                <c:pt idx="117">
                  <c:v>115</c:v>
                </c:pt>
                <c:pt idx="118">
                  <c:v>116</c:v>
                </c:pt>
                <c:pt idx="119">
                  <c:v>117</c:v>
                </c:pt>
                <c:pt idx="120">
                  <c:v>118</c:v>
                </c:pt>
                <c:pt idx="121">
                  <c:v>119</c:v>
                </c:pt>
                <c:pt idx="122">
                  <c:v>120</c:v>
                </c:pt>
                <c:pt idx="123">
                  <c:v>121</c:v>
                </c:pt>
                <c:pt idx="124">
                  <c:v>122</c:v>
                </c:pt>
                <c:pt idx="125">
                  <c:v>123</c:v>
                </c:pt>
                <c:pt idx="126">
                  <c:v>124</c:v>
                </c:pt>
                <c:pt idx="127">
                  <c:v>125</c:v>
                </c:pt>
                <c:pt idx="128">
                  <c:v>126</c:v>
                </c:pt>
                <c:pt idx="129">
                  <c:v>127</c:v>
                </c:pt>
                <c:pt idx="130">
                  <c:v>128</c:v>
                </c:pt>
                <c:pt idx="131">
                  <c:v>129</c:v>
                </c:pt>
                <c:pt idx="132">
                  <c:v>130</c:v>
                </c:pt>
                <c:pt idx="133">
                  <c:v>131</c:v>
                </c:pt>
                <c:pt idx="134">
                  <c:v>132</c:v>
                </c:pt>
                <c:pt idx="135">
                  <c:v>133</c:v>
                </c:pt>
                <c:pt idx="136">
                  <c:v>134</c:v>
                </c:pt>
                <c:pt idx="137">
                  <c:v>135</c:v>
                </c:pt>
                <c:pt idx="138">
                  <c:v>136</c:v>
                </c:pt>
                <c:pt idx="139">
                  <c:v>137</c:v>
                </c:pt>
                <c:pt idx="140">
                  <c:v>138</c:v>
                </c:pt>
                <c:pt idx="141">
                  <c:v>139</c:v>
                </c:pt>
                <c:pt idx="142">
                  <c:v>140</c:v>
                </c:pt>
                <c:pt idx="143">
                  <c:v>141</c:v>
                </c:pt>
                <c:pt idx="144">
                  <c:v>142</c:v>
                </c:pt>
                <c:pt idx="145">
                  <c:v>143</c:v>
                </c:pt>
                <c:pt idx="146">
                  <c:v>144</c:v>
                </c:pt>
                <c:pt idx="147">
                  <c:v>145</c:v>
                </c:pt>
                <c:pt idx="148">
                  <c:v>146</c:v>
                </c:pt>
                <c:pt idx="149">
                  <c:v>147</c:v>
                </c:pt>
                <c:pt idx="150">
                  <c:v>148</c:v>
                </c:pt>
                <c:pt idx="151">
                  <c:v>149</c:v>
                </c:pt>
                <c:pt idx="152">
                  <c:v>150</c:v>
                </c:pt>
                <c:pt idx="153">
                  <c:v>151</c:v>
                </c:pt>
                <c:pt idx="154">
                  <c:v>152</c:v>
                </c:pt>
                <c:pt idx="155">
                  <c:v>153</c:v>
                </c:pt>
                <c:pt idx="156">
                  <c:v>154</c:v>
                </c:pt>
                <c:pt idx="157">
                  <c:v>155</c:v>
                </c:pt>
                <c:pt idx="158">
                  <c:v>156</c:v>
                </c:pt>
                <c:pt idx="159">
                  <c:v>157</c:v>
                </c:pt>
                <c:pt idx="160">
                  <c:v>158</c:v>
                </c:pt>
                <c:pt idx="161">
                  <c:v>159</c:v>
                </c:pt>
                <c:pt idx="162">
                  <c:v>160</c:v>
                </c:pt>
                <c:pt idx="163">
                  <c:v>161</c:v>
                </c:pt>
                <c:pt idx="164">
                  <c:v>162</c:v>
                </c:pt>
                <c:pt idx="165">
                  <c:v>163</c:v>
                </c:pt>
                <c:pt idx="166">
                  <c:v>164</c:v>
                </c:pt>
                <c:pt idx="167">
                  <c:v>165</c:v>
                </c:pt>
                <c:pt idx="168">
                  <c:v>166</c:v>
                </c:pt>
                <c:pt idx="169">
                  <c:v>167</c:v>
                </c:pt>
                <c:pt idx="170">
                  <c:v>168</c:v>
                </c:pt>
                <c:pt idx="171">
                  <c:v>169</c:v>
                </c:pt>
                <c:pt idx="172">
                  <c:v>170</c:v>
                </c:pt>
                <c:pt idx="173">
                  <c:v>171</c:v>
                </c:pt>
                <c:pt idx="174">
                  <c:v>172</c:v>
                </c:pt>
                <c:pt idx="175">
                  <c:v>173</c:v>
                </c:pt>
                <c:pt idx="176">
                  <c:v>174</c:v>
                </c:pt>
                <c:pt idx="177">
                  <c:v>175</c:v>
                </c:pt>
                <c:pt idx="178">
                  <c:v>176</c:v>
                </c:pt>
                <c:pt idx="179">
                  <c:v>177</c:v>
                </c:pt>
                <c:pt idx="180">
                  <c:v>178</c:v>
                </c:pt>
                <c:pt idx="181">
                  <c:v>179</c:v>
                </c:pt>
                <c:pt idx="182">
                  <c:v>180</c:v>
                </c:pt>
                <c:pt idx="183">
                  <c:v>181</c:v>
                </c:pt>
                <c:pt idx="184">
                  <c:v>182</c:v>
                </c:pt>
                <c:pt idx="185">
                  <c:v>183</c:v>
                </c:pt>
                <c:pt idx="186">
                  <c:v>184</c:v>
                </c:pt>
                <c:pt idx="187">
                  <c:v>185</c:v>
                </c:pt>
                <c:pt idx="188">
                  <c:v>186</c:v>
                </c:pt>
                <c:pt idx="189">
                  <c:v>187</c:v>
                </c:pt>
                <c:pt idx="190">
                  <c:v>188</c:v>
                </c:pt>
                <c:pt idx="191">
                  <c:v>189</c:v>
                </c:pt>
                <c:pt idx="192">
                  <c:v>190</c:v>
                </c:pt>
                <c:pt idx="193">
                  <c:v>191</c:v>
                </c:pt>
                <c:pt idx="194">
                  <c:v>192</c:v>
                </c:pt>
                <c:pt idx="195">
                  <c:v>193</c:v>
                </c:pt>
                <c:pt idx="196">
                  <c:v>194</c:v>
                </c:pt>
                <c:pt idx="197">
                  <c:v>195</c:v>
                </c:pt>
                <c:pt idx="198">
                  <c:v>196</c:v>
                </c:pt>
                <c:pt idx="199">
                  <c:v>197</c:v>
                </c:pt>
                <c:pt idx="200">
                  <c:v>198</c:v>
                </c:pt>
                <c:pt idx="201">
                  <c:v>199</c:v>
                </c:pt>
                <c:pt idx="202">
                  <c:v>200</c:v>
                </c:pt>
              </c:numCache>
            </c:numRef>
          </c:xVal>
          <c:yVal>
            <c:numRef>
              <c:f>'[InF pathloss.xlsx]Sheet1'!$E$5:$E$207</c:f>
              <c:numCache>
                <c:formatCode>General</c:formatCode>
                <c:ptCount val="203"/>
                <c:pt idx="0">
                  <c:v>5.6494377494308345</c:v>
                </c:pt>
                <c:pt idx="1">
                  <c:v>20.677292842655238</c:v>
                </c:pt>
                <c:pt idx="2">
                  <c:v>36.357670986733943</c:v>
                </c:pt>
                <c:pt idx="3">
                  <c:v>43.281360887005512</c:v>
                </c:pt>
                <c:pt idx="4">
                  <c:v>50.205050787277081</c:v>
                </c:pt>
                <c:pt idx="5">
                  <c:v>54.255149745557745</c:v>
                </c:pt>
                <c:pt idx="6">
                  <c:v>57.12874068754865</c:v>
                </c:pt>
                <c:pt idx="7">
                  <c:v>59.35767098673395</c:v>
                </c:pt>
                <c:pt idx="8">
                  <c:v>61.178839645829314</c:v>
                </c:pt>
                <c:pt idx="9">
                  <c:v>62.718615807333421</c:v>
                </c:pt>
                <c:pt idx="10">
                  <c:v>64.052430587820211</c:v>
                </c:pt>
                <c:pt idx="11">
                  <c:v>65.228938604109985</c:v>
                </c:pt>
                <c:pt idx="12">
                  <c:v>66.281360887005519</c:v>
                </c:pt>
                <c:pt idx="13">
                  <c:v>67.233392645644699</c:v>
                </c:pt>
                <c:pt idx="14">
                  <c:v>68.102529546100882</c:v>
                </c:pt>
                <c:pt idx="15">
                  <c:v>68.902057990062758</c:v>
                </c:pt>
                <c:pt idx="16">
                  <c:v>69.64230570760499</c:v>
                </c:pt>
                <c:pt idx="17">
                  <c:v>70.33145984528619</c:v>
                </c:pt>
                <c:pt idx="18">
                  <c:v>70.97612048809178</c:v>
                </c:pt>
                <c:pt idx="19">
                  <c:v>71.581686078705815</c:v>
                </c:pt>
                <c:pt idx="20">
                  <c:v>72.152628504381553</c:v>
                </c:pt>
                <c:pt idx="21">
                  <c:v>72.692693708920572</c:v>
                </c:pt>
                <c:pt idx="22">
                  <c:v>73.205050787277088</c:v>
                </c:pt>
                <c:pt idx="23">
                  <c:v>73.692404665885661</c:v>
                </c:pt>
                <c:pt idx="24">
                  <c:v>74.157082545916253</c:v>
                </c:pt>
                <c:pt idx="25">
                  <c:v>74.601101115410145</c:v>
                </c:pt>
                <c:pt idx="26">
                  <c:v>75.026219446372451</c:v>
                </c:pt>
                <c:pt idx="27">
                  <c:v>75.433981086462381</c:v>
                </c:pt>
                <c:pt idx="28">
                  <c:v>75.825747890334327</c:v>
                </c:pt>
                <c:pt idx="29">
                  <c:v>76.202727462662224</c:v>
                </c:pt>
                <c:pt idx="30">
                  <c:v>76.565995607876545</c:v>
                </c:pt>
                <c:pt idx="31">
                  <c:v>76.916514838681508</c:v>
                </c:pt>
                <c:pt idx="32">
                  <c:v>77.255149745557745</c:v>
                </c:pt>
                <c:pt idx="33">
                  <c:v>77.58267984519378</c:v>
                </c:pt>
                <c:pt idx="34">
                  <c:v>77.899810388363349</c:v>
                </c:pt>
                <c:pt idx="35">
                  <c:v>78.207181504196924</c:v>
                </c:pt>
                <c:pt idx="36">
                  <c:v>78.505375978977384</c:v>
                </c:pt>
                <c:pt idx="37">
                  <c:v>78.794925907061852</c:v>
                </c:pt>
                <c:pt idx="38">
                  <c:v>79.076318404653122</c:v>
                </c:pt>
                <c:pt idx="39">
                  <c:v>79.350000540546404</c:v>
                </c:pt>
                <c:pt idx="40">
                  <c:v>79.616383609192155</c:v>
                </c:pt>
                <c:pt idx="41">
                  <c:v>79.875846848614998</c:v>
                </c:pt>
                <c:pt idx="42">
                  <c:v>80.128740687548643</c:v>
                </c:pt>
                <c:pt idx="43">
                  <c:v>80.375389591559426</c:v>
                </c:pt>
                <c:pt idx="44">
                  <c:v>80.616094566157216</c:v>
                </c:pt>
                <c:pt idx="45">
                  <c:v>80.851135365336006</c:v>
                </c:pt>
                <c:pt idx="46">
                  <c:v>81.080772446187822</c:v>
                </c:pt>
                <c:pt idx="47">
                  <c:v>81.305248703838416</c:v>
                </c:pt>
                <c:pt idx="48">
                  <c:v>81.524791015681714</c:v>
                </c:pt>
                <c:pt idx="49">
                  <c:v>81.739611619527011</c:v>
                </c:pt>
                <c:pt idx="50">
                  <c:v>81.94990934664402</c:v>
                </c:pt>
                <c:pt idx="51">
                  <c:v>82.155870727661323</c:v>
                </c:pt>
                <c:pt idx="52">
                  <c:v>82.35767098673395</c:v>
                </c:pt>
                <c:pt idx="53">
                  <c:v>82.555474937258055</c:v>
                </c:pt>
                <c:pt idx="54">
                  <c:v>82.749437790605896</c:v>
                </c:pt>
                <c:pt idx="55">
                  <c:v>82.939705887823663</c:v>
                </c:pt>
                <c:pt idx="56">
                  <c:v>83.126417362933793</c:v>
                </c:pt>
                <c:pt idx="57">
                  <c:v>83.30970274537313</c:v>
                </c:pt>
                <c:pt idx="58">
                  <c:v>83.489685508148114</c:v>
                </c:pt>
                <c:pt idx="59">
                  <c:v>83.666482567472826</c:v>
                </c:pt>
                <c:pt idx="60">
                  <c:v>83.840204738953076</c:v>
                </c:pt>
                <c:pt idx="61">
                  <c:v>84.010957154774829</c:v>
                </c:pt>
                <c:pt idx="62">
                  <c:v>84.178839645829314</c:v>
                </c:pt>
                <c:pt idx="63">
                  <c:v>84.34394709225316</c:v>
                </c:pt>
                <c:pt idx="64">
                  <c:v>84.506369745465349</c:v>
                </c:pt>
                <c:pt idx="65">
                  <c:v>84.666193524437887</c:v>
                </c:pt>
                <c:pt idx="66">
                  <c:v>84.823500288634918</c:v>
                </c:pt>
                <c:pt idx="67">
                  <c:v>84.978368089791189</c:v>
                </c:pt>
                <c:pt idx="68">
                  <c:v>85.130871404468493</c:v>
                </c:pt>
                <c:pt idx="69">
                  <c:v>85.28108134912452</c:v>
                </c:pt>
                <c:pt idx="70">
                  <c:v>85.429065879248952</c:v>
                </c:pt>
                <c:pt idx="71">
                  <c:v>85.574889973962385</c:v>
                </c:pt>
                <c:pt idx="72">
                  <c:v>85.718615807333421</c:v>
                </c:pt>
                <c:pt idx="73">
                  <c:v>85.860302907544252</c:v>
                </c:pt>
                <c:pt idx="74">
                  <c:v>86.000008304924691</c:v>
                </c:pt>
                <c:pt idx="75">
                  <c:v>86.137786669776006</c:v>
                </c:pt>
                <c:pt idx="76">
                  <c:v>86.273690440817973</c:v>
                </c:pt>
                <c:pt idx="77">
                  <c:v>86.407769945014621</c:v>
                </c:pt>
                <c:pt idx="78">
                  <c:v>86.540073509463724</c:v>
                </c:pt>
                <c:pt idx="79">
                  <c:v>86.670647565972587</c:v>
                </c:pt>
                <c:pt idx="80">
                  <c:v>86.799536748886567</c:v>
                </c:pt>
                <c:pt idx="81">
                  <c:v>86.926783986685663</c:v>
                </c:pt>
                <c:pt idx="82">
                  <c:v>87.052430587820211</c:v>
                </c:pt>
                <c:pt idx="83">
                  <c:v>87.17651632121445</c:v>
                </c:pt>
                <c:pt idx="84">
                  <c:v>87.299079491830994</c:v>
                </c:pt>
                <c:pt idx="85">
                  <c:v>87.42015701165522</c:v>
                </c:pt>
                <c:pt idx="86">
                  <c:v>87.539784466428785</c:v>
                </c:pt>
                <c:pt idx="87">
                  <c:v>87.657996178434246</c:v>
                </c:pt>
                <c:pt idx="88">
                  <c:v>87.774825265607575</c:v>
                </c:pt>
                <c:pt idx="89">
                  <c:v>87.890303697233733</c:v>
                </c:pt>
                <c:pt idx="90">
                  <c:v>88.004462346459391</c:v>
                </c:pt>
                <c:pt idx="91">
                  <c:v>88.117331039838504</c:v>
                </c:pt>
                <c:pt idx="92">
                  <c:v>88.228938604109985</c:v>
                </c:pt>
                <c:pt idx="93">
                  <c:v>88.339312910390674</c:v>
                </c:pt>
                <c:pt idx="94">
                  <c:v>88.448480915953283</c:v>
                </c:pt>
                <c:pt idx="95">
                  <c:v>88.55646870374602</c:v>
                </c:pt>
                <c:pt idx="96">
                  <c:v>88.66330151979858</c:v>
                </c:pt>
                <c:pt idx="97">
                  <c:v>88.769003808649018</c:v>
                </c:pt>
                <c:pt idx="98">
                  <c:v>88.873599246915589</c:v>
                </c:pt>
                <c:pt idx="99">
                  <c:v>88.977110775129148</c:v>
                </c:pt>
                <c:pt idx="100">
                  <c:v>89.079560627932892</c:v>
                </c:pt>
                <c:pt idx="101">
                  <c:v>89.18097036274915</c:v>
                </c:pt>
                <c:pt idx="102">
                  <c:v>89.281360887005519</c:v>
                </c:pt>
                <c:pt idx="103">
                  <c:v>89.380752484006294</c:v>
                </c:pt>
                <c:pt idx="104">
                  <c:v>89.479164837529623</c:v>
                </c:pt>
                <c:pt idx="105">
                  <c:v>89.57661705522446</c:v>
                </c:pt>
                <c:pt idx="106">
                  <c:v>89.673127690877465</c:v>
                </c:pt>
                <c:pt idx="107">
                  <c:v>89.768714765614092</c:v>
                </c:pt>
                <c:pt idx="108">
                  <c:v>89.863395788095232</c:v>
                </c:pt>
                <c:pt idx="109">
                  <c:v>89.957187773765327</c:v>
                </c:pt>
                <c:pt idx="110">
                  <c:v>90.050107263205362</c:v>
                </c:pt>
                <c:pt idx="111">
                  <c:v>90.142170339639861</c:v>
                </c:pt>
                <c:pt idx="112">
                  <c:v>90.233392645644685</c:v>
                </c:pt>
                <c:pt idx="113">
                  <c:v>90.323789399098644</c:v>
                </c:pt>
                <c:pt idx="114">
                  <c:v>90.413375408419682</c:v>
                </c:pt>
                <c:pt idx="115">
                  <c:v>90.502165087124155</c:v>
                </c:pt>
                <c:pt idx="116">
                  <c:v>90.590172467744395</c:v>
                </c:pt>
                <c:pt idx="117">
                  <c:v>90.677411215138591</c:v>
                </c:pt>
                <c:pt idx="118">
                  <c:v>90.763894639224645</c:v>
                </c:pt>
                <c:pt idx="119">
                  <c:v>90.849635707167238</c:v>
                </c:pt>
                <c:pt idx="120">
                  <c:v>90.934647055046398</c:v>
                </c:pt>
                <c:pt idx="121">
                  <c:v>91.018940999033717</c:v>
                </c:pt>
                <c:pt idx="122">
                  <c:v>91.102529546100882</c:v>
                </c:pt>
                <c:pt idx="123">
                  <c:v>91.185424404283879</c:v>
                </c:pt>
                <c:pt idx="124">
                  <c:v>91.267636992524729</c:v>
                </c:pt>
                <c:pt idx="125">
                  <c:v>91.349178450111665</c:v>
                </c:pt>
                <c:pt idx="126">
                  <c:v>91.430059645736918</c:v>
                </c:pt>
                <c:pt idx="127">
                  <c:v>91.510291186190813</c:v>
                </c:pt>
                <c:pt idx="128">
                  <c:v>91.589883424709456</c:v>
                </c:pt>
                <c:pt idx="129">
                  <c:v>91.668846468992513</c:v>
                </c:pt>
                <c:pt idx="130">
                  <c:v>91.747190188906487</c:v>
                </c:pt>
                <c:pt idx="131">
                  <c:v>91.824924223888232</c:v>
                </c:pt>
                <c:pt idx="132">
                  <c:v>91.902057990062758</c:v>
                </c:pt>
                <c:pt idx="133">
                  <c:v>91.97860068708809</c:v>
                </c:pt>
                <c:pt idx="134">
                  <c:v>92.054561304740062</c:v>
                </c:pt>
                <c:pt idx="135">
                  <c:v>92.129948629248474</c:v>
                </c:pt>
                <c:pt idx="136">
                  <c:v>92.204771249396089</c:v>
                </c:pt>
                <c:pt idx="137">
                  <c:v>92.279037562390656</c:v>
                </c:pt>
                <c:pt idx="138">
                  <c:v>92.352755779520521</c:v>
                </c:pt>
                <c:pt idx="139">
                  <c:v>92.425933931602856</c:v>
                </c:pt>
                <c:pt idx="140">
                  <c:v>92.498579874233954</c:v>
                </c:pt>
                <c:pt idx="141">
                  <c:v>92.570701292849691</c:v>
                </c:pt>
                <c:pt idx="142">
                  <c:v>92.64230570760499</c:v>
                </c:pt>
                <c:pt idx="143">
                  <c:v>92.713400478079251</c:v>
                </c:pt>
                <c:pt idx="144">
                  <c:v>92.783992807815807</c:v>
                </c:pt>
                <c:pt idx="145">
                  <c:v>92.854089748701938</c:v>
                </c:pt>
                <c:pt idx="146">
                  <c:v>92.92369820519626</c:v>
                </c:pt>
                <c:pt idx="147">
                  <c:v>92.992824938409939</c:v>
                </c:pt>
                <c:pt idx="148">
                  <c:v>93.061476570047574</c:v>
                </c:pt>
                <c:pt idx="149">
                  <c:v>93.129659586213563</c:v>
                </c:pt>
                <c:pt idx="150">
                  <c:v>93.197380341089541</c:v>
                </c:pt>
                <c:pt idx="151">
                  <c:v>93.264645060487823</c:v>
                </c:pt>
                <c:pt idx="152">
                  <c:v>93.33145984528619</c:v>
                </c:pt>
                <c:pt idx="153">
                  <c:v>93.397830674748405</c:v>
                </c:pt>
                <c:pt idx="154">
                  <c:v>93.463763409735293</c:v>
                </c:pt>
                <c:pt idx="155">
                  <c:v>93.529263795810294</c:v>
                </c:pt>
                <c:pt idx="156">
                  <c:v>93.594337466244156</c:v>
                </c:pt>
                <c:pt idx="157">
                  <c:v>93.658989944922212</c:v>
                </c:pt>
                <c:pt idx="158">
                  <c:v>93.723226649158136</c:v>
                </c:pt>
                <c:pt idx="159">
                  <c:v>93.787052892417876</c:v>
                </c:pt>
                <c:pt idx="160">
                  <c:v>93.850473886957232</c:v>
                </c:pt>
                <c:pt idx="161">
                  <c:v>93.913494746375889</c:v>
                </c:pt>
                <c:pt idx="162">
                  <c:v>93.97612048809178</c:v>
                </c:pt>
                <c:pt idx="163">
                  <c:v>94.038356035738047</c:v>
                </c:pt>
                <c:pt idx="164">
                  <c:v>94.100206221486019</c:v>
                </c:pt>
                <c:pt idx="165">
                  <c:v>94.161675788296549</c:v>
                </c:pt>
                <c:pt idx="166">
                  <c:v>94.222769392102563</c:v>
                </c:pt>
                <c:pt idx="167">
                  <c:v>94.283491603925356</c:v>
                </c:pt>
                <c:pt idx="168">
                  <c:v>94.343846911926775</c:v>
                </c:pt>
                <c:pt idx="169">
                  <c:v>94.403839723399926</c:v>
                </c:pt>
                <c:pt idx="170">
                  <c:v>94.463474366700353</c:v>
                </c:pt>
                <c:pt idx="171">
                  <c:v>94.522755093119997</c:v>
                </c:pt>
                <c:pt idx="172">
                  <c:v>94.581686078705815</c:v>
                </c:pt>
                <c:pt idx="173">
                  <c:v>94.640271426025038</c:v>
                </c:pt>
                <c:pt idx="174">
                  <c:v>94.69851516587913</c:v>
                </c:pt>
                <c:pt idx="175">
                  <c:v>94.756421258967805</c:v>
                </c:pt>
                <c:pt idx="176">
                  <c:v>94.813993597505316</c:v>
                </c:pt>
                <c:pt idx="177">
                  <c:v>94.871236006790284</c:v>
                </c:pt>
                <c:pt idx="178">
                  <c:v>94.92815224673096</c:v>
                </c:pt>
                <c:pt idx="179">
                  <c:v>94.984746013327069</c:v>
                </c:pt>
                <c:pt idx="180">
                  <c:v>95.041020940110073</c:v>
                </c:pt>
                <c:pt idx="181">
                  <c:v>95.096980599543059</c:v>
                </c:pt>
                <c:pt idx="182">
                  <c:v>95.152628504381553</c:v>
                </c:pt>
                <c:pt idx="183">
                  <c:v>95.207968108996766</c:v>
                </c:pt>
                <c:pt idx="184">
                  <c:v>95.263002810662229</c:v>
                </c:pt>
                <c:pt idx="185">
                  <c:v>95.317735950805385</c:v>
                </c:pt>
                <c:pt idx="186">
                  <c:v>95.372170816224852</c:v>
                </c:pt>
                <c:pt idx="187">
                  <c:v>95.426310640274835</c:v>
                </c:pt>
                <c:pt idx="188">
                  <c:v>95.480158604017589</c:v>
                </c:pt>
                <c:pt idx="189">
                  <c:v>95.533717837344994</c:v>
                </c:pt>
                <c:pt idx="190">
                  <c:v>95.586991420070149</c:v>
                </c:pt>
                <c:pt idx="191">
                  <c:v>95.639982382990127</c:v>
                </c:pt>
                <c:pt idx="192">
                  <c:v>95.692693708920586</c:v>
                </c:pt>
                <c:pt idx="193">
                  <c:v>95.745128333703249</c:v>
                </c:pt>
                <c:pt idx="194">
                  <c:v>95.797289147187158</c:v>
                </c:pt>
                <c:pt idx="195">
                  <c:v>95.849178994184314</c:v>
                </c:pt>
                <c:pt idx="196">
                  <c:v>95.900800675400717</c:v>
                </c:pt>
                <c:pt idx="197">
                  <c:v>95.952156948343429</c:v>
                </c:pt>
                <c:pt idx="198">
                  <c:v>96.003250528204461</c:v>
                </c:pt>
                <c:pt idx="199">
                  <c:v>96.054084088722149</c:v>
                </c:pt>
                <c:pt idx="200">
                  <c:v>96.104660263020719</c:v>
                </c:pt>
                <c:pt idx="201">
                  <c:v>96.154981644428773</c:v>
                </c:pt>
                <c:pt idx="202">
                  <c:v>96.205050787277088</c:v>
                </c:pt>
              </c:numCache>
            </c:numRef>
          </c:yVal>
          <c:smooth val="1"/>
          <c:extLst>
            <c:ext xmlns:c16="http://schemas.microsoft.com/office/drawing/2014/chart" uri="{C3380CC4-5D6E-409C-BE32-E72D297353CC}">
              <c16:uniqueId val="{00000003-000F-4C64-ADC0-117CC87F4D80}"/>
            </c:ext>
          </c:extLst>
        </c:ser>
        <c:ser>
          <c:idx val="4"/>
          <c:order val="4"/>
          <c:tx>
            <c:strRef>
              <c:f>'[InF pathloss.xlsx]Sheet1'!$F$4</c:f>
              <c:strCache>
                <c:ptCount val="1"/>
                <c:pt idx="0">
                  <c:v>Inf-DH NLOS</c:v>
                </c:pt>
              </c:strCache>
            </c:strRef>
          </c:tx>
          <c:spPr>
            <a:ln w="19050" cap="rnd">
              <a:solidFill>
                <a:schemeClr val="accent5"/>
              </a:solidFill>
              <a:round/>
            </a:ln>
            <a:effectLst/>
          </c:spPr>
          <c:marker>
            <c:symbol val="none"/>
          </c:marker>
          <c:xVal>
            <c:numRef>
              <c:f>'[InF pathloss.xlsx]Sheet1'!$A$5:$A$207</c:f>
              <c:numCache>
                <c:formatCode>General</c:formatCode>
                <c:ptCount val="203"/>
                <c:pt idx="0">
                  <c:v>0.02</c:v>
                </c:pt>
                <c:pt idx="1">
                  <c:v>0.1</c:v>
                </c:pt>
                <c:pt idx="2">
                  <c:v>0.5</c:v>
                </c:pt>
                <c:pt idx="3">
                  <c:v>1</c:v>
                </c:pt>
                <c:pt idx="4">
                  <c:v>2</c:v>
                </c:pt>
                <c:pt idx="5">
                  <c:v>3</c:v>
                </c:pt>
                <c:pt idx="6">
                  <c:v>4</c:v>
                </c:pt>
                <c:pt idx="7">
                  <c:v>5</c:v>
                </c:pt>
                <c:pt idx="8">
                  <c:v>6</c:v>
                </c:pt>
                <c:pt idx="9">
                  <c:v>7</c:v>
                </c:pt>
                <c:pt idx="10">
                  <c:v>8</c:v>
                </c:pt>
                <c:pt idx="11">
                  <c:v>9</c:v>
                </c:pt>
                <c:pt idx="12">
                  <c:v>10</c:v>
                </c:pt>
                <c:pt idx="13">
                  <c:v>11</c:v>
                </c:pt>
                <c:pt idx="14">
                  <c:v>12</c:v>
                </c:pt>
                <c:pt idx="15">
                  <c:v>13</c:v>
                </c:pt>
                <c:pt idx="16">
                  <c:v>14</c:v>
                </c:pt>
                <c:pt idx="17">
                  <c:v>15</c:v>
                </c:pt>
                <c:pt idx="18">
                  <c:v>16</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pt idx="48">
                  <c:v>46</c:v>
                </c:pt>
                <c:pt idx="49">
                  <c:v>47</c:v>
                </c:pt>
                <c:pt idx="50">
                  <c:v>48</c:v>
                </c:pt>
                <c:pt idx="51">
                  <c:v>49</c:v>
                </c:pt>
                <c:pt idx="52">
                  <c:v>50</c:v>
                </c:pt>
                <c:pt idx="53">
                  <c:v>51</c:v>
                </c:pt>
                <c:pt idx="54">
                  <c:v>52</c:v>
                </c:pt>
                <c:pt idx="55">
                  <c:v>53</c:v>
                </c:pt>
                <c:pt idx="56">
                  <c:v>54</c:v>
                </c:pt>
                <c:pt idx="57">
                  <c:v>55</c:v>
                </c:pt>
                <c:pt idx="58">
                  <c:v>56</c:v>
                </c:pt>
                <c:pt idx="59">
                  <c:v>57</c:v>
                </c:pt>
                <c:pt idx="60">
                  <c:v>58</c:v>
                </c:pt>
                <c:pt idx="61">
                  <c:v>59</c:v>
                </c:pt>
                <c:pt idx="62">
                  <c:v>60</c:v>
                </c:pt>
                <c:pt idx="63">
                  <c:v>61</c:v>
                </c:pt>
                <c:pt idx="64">
                  <c:v>62</c:v>
                </c:pt>
                <c:pt idx="65">
                  <c:v>63</c:v>
                </c:pt>
                <c:pt idx="66">
                  <c:v>64</c:v>
                </c:pt>
                <c:pt idx="67">
                  <c:v>65</c:v>
                </c:pt>
                <c:pt idx="68">
                  <c:v>66</c:v>
                </c:pt>
                <c:pt idx="69">
                  <c:v>67</c:v>
                </c:pt>
                <c:pt idx="70">
                  <c:v>68</c:v>
                </c:pt>
                <c:pt idx="71">
                  <c:v>69</c:v>
                </c:pt>
                <c:pt idx="72">
                  <c:v>70</c:v>
                </c:pt>
                <c:pt idx="73">
                  <c:v>71</c:v>
                </c:pt>
                <c:pt idx="74">
                  <c:v>72</c:v>
                </c:pt>
                <c:pt idx="75">
                  <c:v>73</c:v>
                </c:pt>
                <c:pt idx="76">
                  <c:v>74</c:v>
                </c:pt>
                <c:pt idx="77">
                  <c:v>75</c:v>
                </c:pt>
                <c:pt idx="78">
                  <c:v>76</c:v>
                </c:pt>
                <c:pt idx="79">
                  <c:v>77</c:v>
                </c:pt>
                <c:pt idx="80">
                  <c:v>78</c:v>
                </c:pt>
                <c:pt idx="81">
                  <c:v>79</c:v>
                </c:pt>
                <c:pt idx="82">
                  <c:v>80</c:v>
                </c:pt>
                <c:pt idx="83">
                  <c:v>81</c:v>
                </c:pt>
                <c:pt idx="84">
                  <c:v>82</c:v>
                </c:pt>
                <c:pt idx="85">
                  <c:v>83</c:v>
                </c:pt>
                <c:pt idx="86">
                  <c:v>84</c:v>
                </c:pt>
                <c:pt idx="87">
                  <c:v>85</c:v>
                </c:pt>
                <c:pt idx="88">
                  <c:v>86</c:v>
                </c:pt>
                <c:pt idx="89">
                  <c:v>87</c:v>
                </c:pt>
                <c:pt idx="90">
                  <c:v>88</c:v>
                </c:pt>
                <c:pt idx="91">
                  <c:v>89</c:v>
                </c:pt>
                <c:pt idx="92">
                  <c:v>90</c:v>
                </c:pt>
                <c:pt idx="93">
                  <c:v>91</c:v>
                </c:pt>
                <c:pt idx="94">
                  <c:v>92</c:v>
                </c:pt>
                <c:pt idx="95">
                  <c:v>93</c:v>
                </c:pt>
                <c:pt idx="96">
                  <c:v>94</c:v>
                </c:pt>
                <c:pt idx="97">
                  <c:v>95</c:v>
                </c:pt>
                <c:pt idx="98">
                  <c:v>96</c:v>
                </c:pt>
                <c:pt idx="99">
                  <c:v>97</c:v>
                </c:pt>
                <c:pt idx="100">
                  <c:v>98</c:v>
                </c:pt>
                <c:pt idx="101">
                  <c:v>99</c:v>
                </c:pt>
                <c:pt idx="102">
                  <c:v>100</c:v>
                </c:pt>
                <c:pt idx="103">
                  <c:v>101</c:v>
                </c:pt>
                <c:pt idx="104">
                  <c:v>102</c:v>
                </c:pt>
                <c:pt idx="105">
                  <c:v>103</c:v>
                </c:pt>
                <c:pt idx="106">
                  <c:v>104</c:v>
                </c:pt>
                <c:pt idx="107">
                  <c:v>105</c:v>
                </c:pt>
                <c:pt idx="108">
                  <c:v>106</c:v>
                </c:pt>
                <c:pt idx="109">
                  <c:v>107</c:v>
                </c:pt>
                <c:pt idx="110">
                  <c:v>108</c:v>
                </c:pt>
                <c:pt idx="111">
                  <c:v>109</c:v>
                </c:pt>
                <c:pt idx="112">
                  <c:v>110</c:v>
                </c:pt>
                <c:pt idx="113">
                  <c:v>111</c:v>
                </c:pt>
                <c:pt idx="114">
                  <c:v>112</c:v>
                </c:pt>
                <c:pt idx="115">
                  <c:v>113</c:v>
                </c:pt>
                <c:pt idx="116">
                  <c:v>114</c:v>
                </c:pt>
                <c:pt idx="117">
                  <c:v>115</c:v>
                </c:pt>
                <c:pt idx="118">
                  <c:v>116</c:v>
                </c:pt>
                <c:pt idx="119">
                  <c:v>117</c:v>
                </c:pt>
                <c:pt idx="120">
                  <c:v>118</c:v>
                </c:pt>
                <c:pt idx="121">
                  <c:v>119</c:v>
                </c:pt>
                <c:pt idx="122">
                  <c:v>120</c:v>
                </c:pt>
                <c:pt idx="123">
                  <c:v>121</c:v>
                </c:pt>
                <c:pt idx="124">
                  <c:v>122</c:v>
                </c:pt>
                <c:pt idx="125">
                  <c:v>123</c:v>
                </c:pt>
                <c:pt idx="126">
                  <c:v>124</c:v>
                </c:pt>
                <c:pt idx="127">
                  <c:v>125</c:v>
                </c:pt>
                <c:pt idx="128">
                  <c:v>126</c:v>
                </c:pt>
                <c:pt idx="129">
                  <c:v>127</c:v>
                </c:pt>
                <c:pt idx="130">
                  <c:v>128</c:v>
                </c:pt>
                <c:pt idx="131">
                  <c:v>129</c:v>
                </c:pt>
                <c:pt idx="132">
                  <c:v>130</c:v>
                </c:pt>
                <c:pt idx="133">
                  <c:v>131</c:v>
                </c:pt>
                <c:pt idx="134">
                  <c:v>132</c:v>
                </c:pt>
                <c:pt idx="135">
                  <c:v>133</c:v>
                </c:pt>
                <c:pt idx="136">
                  <c:v>134</c:v>
                </c:pt>
                <c:pt idx="137">
                  <c:v>135</c:v>
                </c:pt>
                <c:pt idx="138">
                  <c:v>136</c:v>
                </c:pt>
                <c:pt idx="139">
                  <c:v>137</c:v>
                </c:pt>
                <c:pt idx="140">
                  <c:v>138</c:v>
                </c:pt>
                <c:pt idx="141">
                  <c:v>139</c:v>
                </c:pt>
                <c:pt idx="142">
                  <c:v>140</c:v>
                </c:pt>
                <c:pt idx="143">
                  <c:v>141</c:v>
                </c:pt>
                <c:pt idx="144">
                  <c:v>142</c:v>
                </c:pt>
                <c:pt idx="145">
                  <c:v>143</c:v>
                </c:pt>
                <c:pt idx="146">
                  <c:v>144</c:v>
                </c:pt>
                <c:pt idx="147">
                  <c:v>145</c:v>
                </c:pt>
                <c:pt idx="148">
                  <c:v>146</c:v>
                </c:pt>
                <c:pt idx="149">
                  <c:v>147</c:v>
                </c:pt>
                <c:pt idx="150">
                  <c:v>148</c:v>
                </c:pt>
                <c:pt idx="151">
                  <c:v>149</c:v>
                </c:pt>
                <c:pt idx="152">
                  <c:v>150</c:v>
                </c:pt>
                <c:pt idx="153">
                  <c:v>151</c:v>
                </c:pt>
                <c:pt idx="154">
                  <c:v>152</c:v>
                </c:pt>
                <c:pt idx="155">
                  <c:v>153</c:v>
                </c:pt>
                <c:pt idx="156">
                  <c:v>154</c:v>
                </c:pt>
                <c:pt idx="157">
                  <c:v>155</c:v>
                </c:pt>
                <c:pt idx="158">
                  <c:v>156</c:v>
                </c:pt>
                <c:pt idx="159">
                  <c:v>157</c:v>
                </c:pt>
                <c:pt idx="160">
                  <c:v>158</c:v>
                </c:pt>
                <c:pt idx="161">
                  <c:v>159</c:v>
                </c:pt>
                <c:pt idx="162">
                  <c:v>160</c:v>
                </c:pt>
                <c:pt idx="163">
                  <c:v>161</c:v>
                </c:pt>
                <c:pt idx="164">
                  <c:v>162</c:v>
                </c:pt>
                <c:pt idx="165">
                  <c:v>163</c:v>
                </c:pt>
                <c:pt idx="166">
                  <c:v>164</c:v>
                </c:pt>
                <c:pt idx="167">
                  <c:v>165</c:v>
                </c:pt>
                <c:pt idx="168">
                  <c:v>166</c:v>
                </c:pt>
                <c:pt idx="169">
                  <c:v>167</c:v>
                </c:pt>
                <c:pt idx="170">
                  <c:v>168</c:v>
                </c:pt>
                <c:pt idx="171">
                  <c:v>169</c:v>
                </c:pt>
                <c:pt idx="172">
                  <c:v>170</c:v>
                </c:pt>
                <c:pt idx="173">
                  <c:v>171</c:v>
                </c:pt>
                <c:pt idx="174">
                  <c:v>172</c:v>
                </c:pt>
                <c:pt idx="175">
                  <c:v>173</c:v>
                </c:pt>
                <c:pt idx="176">
                  <c:v>174</c:v>
                </c:pt>
                <c:pt idx="177">
                  <c:v>175</c:v>
                </c:pt>
                <c:pt idx="178">
                  <c:v>176</c:v>
                </c:pt>
                <c:pt idx="179">
                  <c:v>177</c:v>
                </c:pt>
                <c:pt idx="180">
                  <c:v>178</c:v>
                </c:pt>
                <c:pt idx="181">
                  <c:v>179</c:v>
                </c:pt>
                <c:pt idx="182">
                  <c:v>180</c:v>
                </c:pt>
                <c:pt idx="183">
                  <c:v>181</c:v>
                </c:pt>
                <c:pt idx="184">
                  <c:v>182</c:v>
                </c:pt>
                <c:pt idx="185">
                  <c:v>183</c:v>
                </c:pt>
                <c:pt idx="186">
                  <c:v>184</c:v>
                </c:pt>
                <c:pt idx="187">
                  <c:v>185</c:v>
                </c:pt>
                <c:pt idx="188">
                  <c:v>186</c:v>
                </c:pt>
                <c:pt idx="189">
                  <c:v>187</c:v>
                </c:pt>
                <c:pt idx="190">
                  <c:v>188</c:v>
                </c:pt>
                <c:pt idx="191">
                  <c:v>189</c:v>
                </c:pt>
                <c:pt idx="192">
                  <c:v>190</c:v>
                </c:pt>
                <c:pt idx="193">
                  <c:v>191</c:v>
                </c:pt>
                <c:pt idx="194">
                  <c:v>192</c:v>
                </c:pt>
                <c:pt idx="195">
                  <c:v>193</c:v>
                </c:pt>
                <c:pt idx="196">
                  <c:v>194</c:v>
                </c:pt>
                <c:pt idx="197">
                  <c:v>195</c:v>
                </c:pt>
                <c:pt idx="198">
                  <c:v>196</c:v>
                </c:pt>
                <c:pt idx="199">
                  <c:v>197</c:v>
                </c:pt>
                <c:pt idx="200">
                  <c:v>198</c:v>
                </c:pt>
                <c:pt idx="201">
                  <c:v>199</c:v>
                </c:pt>
                <c:pt idx="202">
                  <c:v>200</c:v>
                </c:pt>
              </c:numCache>
            </c:numRef>
          </c:xVal>
          <c:yVal>
            <c:numRef>
              <c:f>'[InF pathloss.xlsx]Sheet1'!$F$5:$F$207</c:f>
              <c:numCache>
                <c:formatCode>General</c:formatCode>
                <c:ptCount val="203"/>
                <c:pt idx="0">
                  <c:v>7.3039177920467111</c:v>
                </c:pt>
                <c:pt idx="1">
                  <c:v>22.611360887005517</c:v>
                </c:pt>
                <c:pt idx="2">
                  <c:v>37.918803981964331</c:v>
                </c:pt>
                <c:pt idx="3">
                  <c:v>44.511360887005516</c:v>
                </c:pt>
                <c:pt idx="4">
                  <c:v>51.103917792046701</c:v>
                </c:pt>
                <c:pt idx="5">
                  <c:v>54.960316365366126</c:v>
                </c:pt>
                <c:pt idx="6">
                  <c:v>57.696474697087893</c:v>
                </c:pt>
                <c:pt idx="7">
                  <c:v>59.818803981964329</c:v>
                </c:pt>
                <c:pt idx="8">
                  <c:v>61.552873270407311</c:v>
                </c:pt>
                <c:pt idx="9">
                  <c:v>63.01900796331774</c:v>
                </c:pt>
                <c:pt idx="10">
                  <c:v>64.289031602129086</c:v>
                </c:pt>
                <c:pt idx="11">
                  <c:v>65.409271843726728</c:v>
                </c:pt>
                <c:pt idx="12">
                  <c:v>66.411360887005515</c:v>
                </c:pt>
                <c:pt idx="13">
                  <c:v>67.317860691970651</c:v>
                </c:pt>
                <c:pt idx="14">
                  <c:v>68.145430175448496</c:v>
                </c:pt>
                <c:pt idx="15">
                  <c:v>68.90672030252523</c:v>
                </c:pt>
                <c:pt idx="16">
                  <c:v>69.611564868358926</c:v>
                </c:pt>
                <c:pt idx="17">
                  <c:v>70.267759460324939</c:v>
                </c:pt>
                <c:pt idx="18">
                  <c:v>70.881588507170264</c:v>
                </c:pt>
                <c:pt idx="19">
                  <c:v>71.458192265189709</c:v>
                </c:pt>
                <c:pt idx="20">
                  <c:v>72.00182874876792</c:v>
                </c:pt>
                <c:pt idx="21">
                  <c:v>72.516064747872463</c:v>
                </c:pt>
                <c:pt idx="22">
                  <c:v>73.003917792046707</c:v>
                </c:pt>
                <c:pt idx="23">
                  <c:v>73.46796344167835</c:v>
                </c:pt>
                <c:pt idx="24">
                  <c:v>73.910417597011829</c:v>
                </c:pt>
                <c:pt idx="25">
                  <c:v>74.333200495790805</c:v>
                </c:pt>
                <c:pt idx="26">
                  <c:v>74.737987080489688</c:v>
                </c:pt>
                <c:pt idx="27">
                  <c:v>75.126247076923136</c:v>
                </c:pt>
                <c:pt idx="28">
                  <c:v>75.499277207566422</c:v>
                </c:pt>
                <c:pt idx="29">
                  <c:v>75.858227322087345</c:v>
                </c:pt>
                <c:pt idx="30">
                  <c:v>76.204121773400118</c:v>
                </c:pt>
                <c:pt idx="31">
                  <c:v>76.537877040992655</c:v>
                </c:pt>
                <c:pt idx="32">
                  <c:v>76.860316365366117</c:v>
                </c:pt>
                <c:pt idx="33">
                  <c:v>77.172181981976081</c:v>
                </c:pt>
                <c:pt idx="34">
                  <c:v>77.474145412211456</c:v>
                </c:pt>
                <c:pt idx="35">
                  <c:v>77.766816170331253</c:v>
                </c:pt>
                <c:pt idx="36">
                  <c:v>78.050749170230901</c:v>
                </c:pt>
                <c:pt idx="37">
                  <c:v>78.326451058276547</c:v>
                </c:pt>
                <c:pt idx="38">
                  <c:v>78.594385653809098</c:v>
                </c:pt>
                <c:pt idx="39">
                  <c:v>78.854978644072702</c:v>
                </c:pt>
                <c:pt idx="40">
                  <c:v>79.108621652913655</c:v>
                </c:pt>
                <c:pt idx="41">
                  <c:v>79.355675780885846</c:v>
                </c:pt>
                <c:pt idx="42">
                  <c:v>79.596474697087885</c:v>
                </c:pt>
                <c:pt idx="43">
                  <c:v>79.831327349167722</c:v>
                </c:pt>
                <c:pt idx="44">
                  <c:v>80.060520346719528</c:v>
                </c:pt>
                <c:pt idx="45">
                  <c:v>80.284320064198454</c:v>
                </c:pt>
                <c:pt idx="46">
                  <c:v>80.502974502053021</c:v>
                </c:pt>
                <c:pt idx="47">
                  <c:v>80.716714938685541</c:v>
                </c:pt>
                <c:pt idx="48">
                  <c:v>80.925757400831984</c:v>
                </c:pt>
                <c:pt idx="49">
                  <c:v>81.13030397579773</c:v>
                </c:pt>
                <c:pt idx="50">
                  <c:v>81.33054398553088</c:v>
                </c:pt>
                <c:pt idx="51">
                  <c:v>81.526655039629958</c:v>
                </c:pt>
                <c:pt idx="52">
                  <c:v>81.718803981964328</c:v>
                </c:pt>
                <c:pt idx="53">
                  <c:v>81.907147743550325</c:v>
                </c:pt>
                <c:pt idx="54">
                  <c:v>82.091834112607614</c:v>
                </c:pt>
                <c:pt idx="55">
                  <c:v>82.273002431262796</c:v>
                </c:pt>
                <c:pt idx="56">
                  <c:v>82.450784227128523</c:v>
                </c:pt>
                <c:pt idx="57">
                  <c:v>82.625303786929464</c:v>
                </c:pt>
                <c:pt idx="58">
                  <c:v>82.79667867844131</c:v>
                </c:pt>
                <c:pt idx="59">
                  <c:v>82.965020226233079</c:v>
                </c:pt>
                <c:pt idx="60">
                  <c:v>83.130433946033833</c:v>
                </c:pt>
                <c:pt idx="61">
                  <c:v>83.293019941968481</c:v>
                </c:pt>
                <c:pt idx="62">
                  <c:v>83.452873270407309</c:v>
                </c:pt>
                <c:pt idx="63">
                  <c:v>83.610084273741307</c:v>
                </c:pt>
                <c:pt idx="64">
                  <c:v>83.764738887017273</c:v>
                </c:pt>
                <c:pt idx="65">
                  <c:v>83.916918920038952</c:v>
                </c:pt>
                <c:pt idx="66">
                  <c:v>84.066702317252634</c:v>
                </c:pt>
                <c:pt idx="67">
                  <c:v>84.214163397484043</c:v>
                </c:pt>
                <c:pt idx="68">
                  <c:v>84.359373075372446</c:v>
                </c:pt>
                <c:pt idx="69">
                  <c:v>84.502399066153615</c:v>
                </c:pt>
                <c:pt idx="70">
                  <c:v>84.643306075272093</c:v>
                </c:pt>
                <c:pt idx="71">
                  <c:v>84.782155974151408</c:v>
                </c:pt>
                <c:pt idx="72">
                  <c:v>84.919007963317739</c:v>
                </c:pt>
                <c:pt idx="73">
                  <c:v>85.053918723953259</c:v>
                </c:pt>
                <c:pt idx="74">
                  <c:v>85.186942558850291</c:v>
                </c:pt>
                <c:pt idx="75">
                  <c:v>85.318131523643501</c:v>
                </c:pt>
                <c:pt idx="76">
                  <c:v>85.447535549113894</c:v>
                </c:pt>
                <c:pt idx="77">
                  <c:v>85.575202555283738</c:v>
                </c:pt>
                <c:pt idx="78">
                  <c:v>85.701178557954847</c:v>
                </c:pt>
                <c:pt idx="79">
                  <c:v>85.825507768282876</c:v>
                </c:pt>
                <c:pt idx="80">
                  <c:v>85.948232685927024</c:v>
                </c:pt>
                <c:pt idx="81">
                  <c:v>86.06939418626618</c:v>
                </c:pt>
                <c:pt idx="82">
                  <c:v>86.189031602129077</c:v>
                </c:pt>
                <c:pt idx="83">
                  <c:v>86.307182800447947</c:v>
                </c:pt>
                <c:pt idx="84">
                  <c:v>86.4238842542089</c:v>
                </c:pt>
                <c:pt idx="85">
                  <c:v>86.539171110041536</c:v>
                </c:pt>
                <c:pt idx="86">
                  <c:v>86.65307725176072</c:v>
                </c:pt>
                <c:pt idx="87">
                  <c:v>86.765635360148522</c:v>
                </c:pt>
                <c:pt idx="88">
                  <c:v>86.876876969239646</c:v>
                </c:pt>
                <c:pt idx="89">
                  <c:v>86.986832519353257</c:v>
                </c:pt>
                <c:pt idx="90">
                  <c:v>87.095531407094199</c:v>
                </c:pt>
                <c:pt idx="91">
                  <c:v>87.203002032529099</c:v>
                </c:pt>
                <c:pt idx="92">
                  <c:v>87.309271843726734</c:v>
                </c:pt>
                <c:pt idx="93">
                  <c:v>87.414367378837454</c:v>
                </c:pt>
                <c:pt idx="94">
                  <c:v>87.518314305873176</c:v>
                </c:pt>
                <c:pt idx="95">
                  <c:v>87.621137460336683</c:v>
                </c:pt>
                <c:pt idx="96">
                  <c:v>87.722860880838908</c:v>
                </c:pt>
                <c:pt idx="97">
                  <c:v>87.823507842831276</c:v>
                </c:pt>
                <c:pt idx="98">
                  <c:v>87.923100890572059</c:v>
                </c:pt>
                <c:pt idx="99">
                  <c:v>88.021661867436279</c:v>
                </c:pt>
                <c:pt idx="100">
                  <c:v>88.11921194467115</c:v>
                </c:pt>
                <c:pt idx="101">
                  <c:v>88.215771648691856</c:v>
                </c:pt>
                <c:pt idx="102">
                  <c:v>88.31136088700552</c:v>
                </c:pt>
                <c:pt idx="103">
                  <c:v>88.405998972845396</c:v>
                </c:pt>
                <c:pt idx="104">
                  <c:v>88.499704648591504</c:v>
                </c:pt>
                <c:pt idx="105">
                  <c:v>88.592496108048778</c:v>
                </c:pt>
                <c:pt idx="106">
                  <c:v>88.684391017648807</c:v>
                </c:pt>
                <c:pt idx="107">
                  <c:v>88.775406536637163</c:v>
                </c:pt>
                <c:pt idx="108">
                  <c:v>88.865559336303988</c:v>
                </c:pt>
                <c:pt idx="109">
                  <c:v>88.954865618311601</c:v>
                </c:pt>
                <c:pt idx="110">
                  <c:v>89.043341132169715</c:v>
                </c:pt>
                <c:pt idx="111">
                  <c:v>89.13100119190517</c:v>
                </c:pt>
                <c:pt idx="112">
                  <c:v>89.217860691970628</c:v>
                </c:pt>
                <c:pt idx="113">
                  <c:v>89.303934122433304</c:v>
                </c:pt>
                <c:pt idx="114">
                  <c:v>89.389235583482488</c:v>
                </c:pt>
                <c:pt idx="115">
                  <c:v>89.473778799292404</c:v>
                </c:pt>
                <c:pt idx="116">
                  <c:v>89.557577131274257</c:v>
                </c:pt>
                <c:pt idx="117">
                  <c:v>89.640643590749619</c:v>
                </c:pt>
                <c:pt idx="118">
                  <c:v>89.722990851075025</c:v>
                </c:pt>
                <c:pt idx="119">
                  <c:v>89.804631259246463</c:v>
                </c:pt>
                <c:pt idx="120">
                  <c:v>89.885576847009659</c:v>
                </c:pt>
                <c:pt idx="121">
                  <c:v>89.965839341501933</c:v>
                </c:pt>
                <c:pt idx="122">
                  <c:v>90.045430175448502</c:v>
                </c:pt>
                <c:pt idx="123">
                  <c:v>90.124360496935765</c:v>
                </c:pt>
                <c:pt idx="124">
                  <c:v>90.2026411787825</c:v>
                </c:pt>
                <c:pt idx="125">
                  <c:v>90.280282827528339</c:v>
                </c:pt>
                <c:pt idx="126">
                  <c:v>90.357295792058466</c:v>
                </c:pt>
                <c:pt idx="127">
                  <c:v>90.433690171881949</c:v>
                </c:pt>
                <c:pt idx="128">
                  <c:v>90.509475825080145</c:v>
                </c:pt>
                <c:pt idx="129">
                  <c:v>90.584662375940965</c:v>
                </c:pt>
                <c:pt idx="130">
                  <c:v>90.659259222293826</c:v>
                </c:pt>
                <c:pt idx="131">
                  <c:v>90.733275542559056</c:v>
                </c:pt>
                <c:pt idx="132">
                  <c:v>90.806720302525235</c:v>
                </c:pt>
                <c:pt idx="133">
                  <c:v>90.879602261866751</c:v>
                </c:pt>
                <c:pt idx="134">
                  <c:v>90.951929980413638</c:v>
                </c:pt>
                <c:pt idx="135">
                  <c:v>91.023711824184687</c:v>
                </c:pt>
                <c:pt idx="136">
                  <c:v>91.094955971194793</c:v>
                </c:pt>
                <c:pt idx="137">
                  <c:v>91.165670417046144</c:v>
                </c:pt>
                <c:pt idx="138">
                  <c:v>91.235862980313271</c:v>
                </c:pt>
                <c:pt idx="139">
                  <c:v>91.30554130773082</c:v>
                </c:pt>
                <c:pt idx="140">
                  <c:v>91.3747128791926</c:v>
                </c:pt>
                <c:pt idx="141">
                  <c:v>91.443385012570189</c:v>
                </c:pt>
                <c:pt idx="142">
                  <c:v>91.511564868358931</c:v>
                </c:pt>
                <c:pt idx="143">
                  <c:v>91.579259454158318</c:v>
                </c:pt>
                <c:pt idx="144">
                  <c:v>91.646475628994438</c:v>
                </c:pt>
                <c:pt idx="145">
                  <c:v>91.713220107490372</c:v>
                </c:pt>
                <c:pt idx="146">
                  <c:v>91.779499463891483</c:v>
                </c:pt>
                <c:pt idx="147">
                  <c:v>91.845320135951454</c:v>
                </c:pt>
                <c:pt idx="148">
                  <c:v>91.910688428684693</c:v>
                </c:pt>
                <c:pt idx="149">
                  <c:v>91.97561051799056</c:v>
                </c:pt>
                <c:pt idx="150">
                  <c:v>92.040092454155086</c:v>
                </c:pt>
                <c:pt idx="151">
                  <c:v>92.104140165234313</c:v>
                </c:pt>
                <c:pt idx="152">
                  <c:v>92.16775946032493</c:v>
                </c:pt>
                <c:pt idx="153">
                  <c:v>92.230956032725913</c:v>
                </c:pt>
                <c:pt idx="154">
                  <c:v>92.29373546299604</c:v>
                </c:pt>
                <c:pt idx="155">
                  <c:v>92.356103221910928</c:v>
                </c:pt>
                <c:pt idx="156">
                  <c:v>92.418064673324054</c:v>
                </c:pt>
                <c:pt idx="157">
                  <c:v>92.479625076934894</c:v>
                </c:pt>
                <c:pt idx="158">
                  <c:v>92.540789590968217</c:v>
                </c:pt>
                <c:pt idx="159">
                  <c:v>92.601563274767727</c:v>
                </c:pt>
                <c:pt idx="160">
                  <c:v>92.661951091307373</c:v>
                </c:pt>
                <c:pt idx="161">
                  <c:v>92.721957909623399</c:v>
                </c:pt>
                <c:pt idx="162">
                  <c:v>92.781588507170255</c:v>
                </c:pt>
                <c:pt idx="163">
                  <c:v>92.840847572103016</c:v>
                </c:pt>
                <c:pt idx="164">
                  <c:v>92.899739705489125</c:v>
                </c:pt>
                <c:pt idx="165">
                  <c:v>92.95826942345218</c:v>
                </c:pt>
                <c:pt idx="166">
                  <c:v>93.016441159250093</c:v>
                </c:pt>
                <c:pt idx="167">
                  <c:v>93.074259265290067</c:v>
                </c:pt>
                <c:pt idx="168">
                  <c:v>93.131728015082714</c:v>
                </c:pt>
                <c:pt idx="169">
                  <c:v>93.188851605137586</c:v>
                </c:pt>
                <c:pt idx="170">
                  <c:v>93.245634156801913</c:v>
                </c:pt>
                <c:pt idx="171">
                  <c:v>93.302079718044951</c:v>
                </c:pt>
                <c:pt idx="172">
                  <c:v>93.358192265189714</c:v>
                </c:pt>
                <c:pt idx="173">
                  <c:v>93.413975704593668</c:v>
                </c:pt>
                <c:pt idx="174">
                  <c:v>93.469433874280838</c:v>
                </c:pt>
                <c:pt idx="175">
                  <c:v>93.524570545526132</c:v>
                </c:pt>
                <c:pt idx="176">
                  <c:v>93.579389424394449</c:v>
                </c:pt>
                <c:pt idx="177">
                  <c:v>93.63389415323536</c:v>
                </c:pt>
                <c:pt idx="178">
                  <c:v>93.688088312135392</c:v>
                </c:pt>
                <c:pt idx="179">
                  <c:v>93.741975420329084</c:v>
                </c:pt>
                <c:pt idx="180">
                  <c:v>93.795558937570291</c:v>
                </c:pt>
                <c:pt idx="181">
                  <c:v>93.84884226546518</c:v>
                </c:pt>
                <c:pt idx="182">
                  <c:v>93.901828748767912</c:v>
                </c:pt>
                <c:pt idx="183">
                  <c:v>93.954521676640653</c:v>
                </c:pt>
                <c:pt idx="184">
                  <c:v>94.006924283878647</c:v>
                </c:pt>
                <c:pt idx="185">
                  <c:v>94.05903975210191</c:v>
                </c:pt>
                <c:pt idx="186">
                  <c:v>94.110871210914354</c:v>
                </c:pt>
                <c:pt idx="187">
                  <c:v>94.162421739031515</c:v>
                </c:pt>
                <c:pt idx="188">
                  <c:v>94.213694365377876</c:v>
                </c:pt>
                <c:pt idx="189">
                  <c:v>94.264692070154837</c:v>
                </c:pt>
                <c:pt idx="190">
                  <c:v>94.315417785880101</c:v>
                </c:pt>
                <c:pt idx="191">
                  <c:v>94.365874398399569</c:v>
                </c:pt>
                <c:pt idx="192">
                  <c:v>94.416064747872468</c:v>
                </c:pt>
                <c:pt idx="193">
                  <c:v>94.465991629730752</c:v>
                </c:pt>
                <c:pt idx="194">
                  <c:v>94.515657795613251</c:v>
                </c:pt>
                <c:pt idx="195">
                  <c:v>94.565065954275752</c:v>
                </c:pt>
                <c:pt idx="196">
                  <c:v>94.614218772477471</c:v>
                </c:pt>
                <c:pt idx="197">
                  <c:v>94.663118875844646</c:v>
                </c:pt>
                <c:pt idx="198">
                  <c:v>94.711768849712342</c:v>
                </c:pt>
                <c:pt idx="199">
                  <c:v>94.760171239944398</c:v>
                </c:pt>
                <c:pt idx="200">
                  <c:v>94.808328553733048</c:v>
                </c:pt>
                <c:pt idx="201">
                  <c:v>94.856243260378093</c:v>
                </c:pt>
                <c:pt idx="202">
                  <c:v>94.903917792046713</c:v>
                </c:pt>
              </c:numCache>
            </c:numRef>
          </c:yVal>
          <c:smooth val="1"/>
          <c:extLst>
            <c:ext xmlns:c16="http://schemas.microsoft.com/office/drawing/2014/chart" uri="{C3380CC4-5D6E-409C-BE32-E72D297353CC}">
              <c16:uniqueId val="{00000004-000F-4C64-ADC0-117CC87F4D80}"/>
            </c:ext>
          </c:extLst>
        </c:ser>
        <c:dLbls>
          <c:showLegendKey val="0"/>
          <c:showVal val="0"/>
          <c:showCatName val="0"/>
          <c:showSerName val="0"/>
          <c:showPercent val="0"/>
          <c:showBubbleSize val="0"/>
        </c:dLbls>
        <c:axId val="948731640"/>
        <c:axId val="948728032"/>
      </c:scatterChart>
      <c:valAx>
        <c:axId val="9487316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948728032"/>
        <c:crosses val="autoZero"/>
        <c:crossBetween val="midCat"/>
      </c:valAx>
      <c:valAx>
        <c:axId val="948728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94873164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5NUHHDQN7SK2-1476151046-391514</_dlc_DocId>
    <_dlc_DocIdUrl xmlns="f166a696-7b5b-4ccd-9f0c-ffde0cceec81">
      <Url>https://ericsson.sharepoint.com/sites/star/_layouts/15/DocIdRedir.aspx?ID=5NUHHDQN7SK2-1476151046-391514</Url>
      <Description>5NUHHDQN7SK2-1476151046-391514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5126B16-7241-46BE-9092-D8A283DE632D}">
  <ds:schemaRefs>
    <ds:schemaRef ds:uri="http://schemas.openxmlformats.org/officeDocument/2006/bibliography"/>
  </ds:schemaRefs>
</ds:datastoreItem>
</file>

<file path=customXml/itemProps3.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4.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5.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14</Pages>
  <Words>4580</Words>
  <Characters>26107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30626</CharactersWithSpaces>
  <SharedDoc>false</SharedDoc>
  <HLinks>
    <vt:vector size="132" baseType="variant">
      <vt:variant>
        <vt:i4>1441849</vt:i4>
      </vt:variant>
      <vt:variant>
        <vt:i4>149</vt:i4>
      </vt:variant>
      <vt:variant>
        <vt:i4>0</vt:i4>
      </vt:variant>
      <vt:variant>
        <vt:i4>5</vt:i4>
      </vt:variant>
      <vt:variant>
        <vt:lpwstr/>
      </vt:variant>
      <vt:variant>
        <vt:lpwstr>_Toc40449005</vt:lpwstr>
      </vt:variant>
      <vt:variant>
        <vt:i4>1507385</vt:i4>
      </vt:variant>
      <vt:variant>
        <vt:i4>146</vt:i4>
      </vt:variant>
      <vt:variant>
        <vt:i4>0</vt:i4>
      </vt:variant>
      <vt:variant>
        <vt:i4>5</vt:i4>
      </vt:variant>
      <vt:variant>
        <vt:lpwstr/>
      </vt:variant>
      <vt:variant>
        <vt:lpwstr>_Toc40449004</vt:lpwstr>
      </vt:variant>
      <vt:variant>
        <vt:i4>1048633</vt:i4>
      </vt:variant>
      <vt:variant>
        <vt:i4>143</vt:i4>
      </vt:variant>
      <vt:variant>
        <vt:i4>0</vt:i4>
      </vt:variant>
      <vt:variant>
        <vt:i4>5</vt:i4>
      </vt:variant>
      <vt:variant>
        <vt:lpwstr/>
      </vt:variant>
      <vt:variant>
        <vt:lpwstr>_Toc40449003</vt:lpwstr>
      </vt:variant>
      <vt:variant>
        <vt:i4>1114169</vt:i4>
      </vt:variant>
      <vt:variant>
        <vt:i4>140</vt:i4>
      </vt:variant>
      <vt:variant>
        <vt:i4>0</vt:i4>
      </vt:variant>
      <vt:variant>
        <vt:i4>5</vt:i4>
      </vt:variant>
      <vt:variant>
        <vt:lpwstr/>
      </vt:variant>
      <vt:variant>
        <vt:lpwstr>_Toc40449002</vt:lpwstr>
      </vt:variant>
      <vt:variant>
        <vt:i4>1179705</vt:i4>
      </vt:variant>
      <vt:variant>
        <vt:i4>137</vt:i4>
      </vt:variant>
      <vt:variant>
        <vt:i4>0</vt:i4>
      </vt:variant>
      <vt:variant>
        <vt:i4>5</vt:i4>
      </vt:variant>
      <vt:variant>
        <vt:lpwstr/>
      </vt:variant>
      <vt:variant>
        <vt:lpwstr>_Toc40449001</vt:lpwstr>
      </vt:variant>
      <vt:variant>
        <vt:i4>1245241</vt:i4>
      </vt:variant>
      <vt:variant>
        <vt:i4>134</vt:i4>
      </vt:variant>
      <vt:variant>
        <vt:i4>0</vt:i4>
      </vt:variant>
      <vt:variant>
        <vt:i4>5</vt:i4>
      </vt:variant>
      <vt:variant>
        <vt:lpwstr/>
      </vt:variant>
      <vt:variant>
        <vt:lpwstr>_Toc40449000</vt:lpwstr>
      </vt:variant>
      <vt:variant>
        <vt:i4>1245233</vt:i4>
      </vt:variant>
      <vt:variant>
        <vt:i4>131</vt:i4>
      </vt:variant>
      <vt:variant>
        <vt:i4>0</vt:i4>
      </vt:variant>
      <vt:variant>
        <vt:i4>5</vt:i4>
      </vt:variant>
      <vt:variant>
        <vt:lpwstr/>
      </vt:variant>
      <vt:variant>
        <vt:lpwstr>_Toc40448999</vt:lpwstr>
      </vt:variant>
      <vt:variant>
        <vt:i4>1179697</vt:i4>
      </vt:variant>
      <vt:variant>
        <vt:i4>128</vt:i4>
      </vt:variant>
      <vt:variant>
        <vt:i4>0</vt:i4>
      </vt:variant>
      <vt:variant>
        <vt:i4>5</vt:i4>
      </vt:variant>
      <vt:variant>
        <vt:lpwstr/>
      </vt:variant>
      <vt:variant>
        <vt:lpwstr>_Toc40448998</vt:lpwstr>
      </vt:variant>
      <vt:variant>
        <vt:i4>1900593</vt:i4>
      </vt:variant>
      <vt:variant>
        <vt:i4>125</vt:i4>
      </vt:variant>
      <vt:variant>
        <vt:i4>0</vt:i4>
      </vt:variant>
      <vt:variant>
        <vt:i4>5</vt:i4>
      </vt:variant>
      <vt:variant>
        <vt:lpwstr/>
      </vt:variant>
      <vt:variant>
        <vt:lpwstr>_Toc40448997</vt:lpwstr>
      </vt:variant>
      <vt:variant>
        <vt:i4>1835057</vt:i4>
      </vt:variant>
      <vt:variant>
        <vt:i4>122</vt:i4>
      </vt:variant>
      <vt:variant>
        <vt:i4>0</vt:i4>
      </vt:variant>
      <vt:variant>
        <vt:i4>5</vt:i4>
      </vt:variant>
      <vt:variant>
        <vt:lpwstr/>
      </vt:variant>
      <vt:variant>
        <vt:lpwstr>_Toc40448996</vt:lpwstr>
      </vt:variant>
      <vt:variant>
        <vt:i4>2031665</vt:i4>
      </vt:variant>
      <vt:variant>
        <vt:i4>119</vt:i4>
      </vt:variant>
      <vt:variant>
        <vt:i4>0</vt:i4>
      </vt:variant>
      <vt:variant>
        <vt:i4>5</vt:i4>
      </vt:variant>
      <vt:variant>
        <vt:lpwstr/>
      </vt:variant>
      <vt:variant>
        <vt:lpwstr>_Toc40448995</vt:lpwstr>
      </vt:variant>
      <vt:variant>
        <vt:i4>1966129</vt:i4>
      </vt:variant>
      <vt:variant>
        <vt:i4>116</vt:i4>
      </vt:variant>
      <vt:variant>
        <vt:i4>0</vt:i4>
      </vt:variant>
      <vt:variant>
        <vt:i4>5</vt:i4>
      </vt:variant>
      <vt:variant>
        <vt:lpwstr/>
      </vt:variant>
      <vt:variant>
        <vt:lpwstr>_Toc40448994</vt:lpwstr>
      </vt:variant>
      <vt:variant>
        <vt:i4>1638449</vt:i4>
      </vt:variant>
      <vt:variant>
        <vt:i4>113</vt:i4>
      </vt:variant>
      <vt:variant>
        <vt:i4>0</vt:i4>
      </vt:variant>
      <vt:variant>
        <vt:i4>5</vt:i4>
      </vt:variant>
      <vt:variant>
        <vt:lpwstr/>
      </vt:variant>
      <vt:variant>
        <vt:lpwstr>_Toc40448993</vt:lpwstr>
      </vt:variant>
      <vt:variant>
        <vt:i4>1572913</vt:i4>
      </vt:variant>
      <vt:variant>
        <vt:i4>110</vt:i4>
      </vt:variant>
      <vt:variant>
        <vt:i4>0</vt:i4>
      </vt:variant>
      <vt:variant>
        <vt:i4>5</vt:i4>
      </vt:variant>
      <vt:variant>
        <vt:lpwstr/>
      </vt:variant>
      <vt:variant>
        <vt:lpwstr>_Toc40448992</vt:lpwstr>
      </vt:variant>
      <vt:variant>
        <vt:i4>1769521</vt:i4>
      </vt:variant>
      <vt:variant>
        <vt:i4>107</vt:i4>
      </vt:variant>
      <vt:variant>
        <vt:i4>0</vt:i4>
      </vt:variant>
      <vt:variant>
        <vt:i4>5</vt:i4>
      </vt:variant>
      <vt:variant>
        <vt:lpwstr/>
      </vt:variant>
      <vt:variant>
        <vt:lpwstr>_Toc40448991</vt:lpwstr>
      </vt:variant>
      <vt:variant>
        <vt:i4>1703985</vt:i4>
      </vt:variant>
      <vt:variant>
        <vt:i4>104</vt:i4>
      </vt:variant>
      <vt:variant>
        <vt:i4>0</vt:i4>
      </vt:variant>
      <vt:variant>
        <vt:i4>5</vt:i4>
      </vt:variant>
      <vt:variant>
        <vt:lpwstr/>
      </vt:variant>
      <vt:variant>
        <vt:lpwstr>_Toc40448990</vt:lpwstr>
      </vt:variant>
      <vt:variant>
        <vt:i4>1245232</vt:i4>
      </vt:variant>
      <vt:variant>
        <vt:i4>101</vt:i4>
      </vt:variant>
      <vt:variant>
        <vt:i4>0</vt:i4>
      </vt:variant>
      <vt:variant>
        <vt:i4>5</vt:i4>
      </vt:variant>
      <vt:variant>
        <vt:lpwstr/>
      </vt:variant>
      <vt:variant>
        <vt:lpwstr>_Toc40448989</vt:lpwstr>
      </vt:variant>
      <vt:variant>
        <vt:i4>1179696</vt:i4>
      </vt:variant>
      <vt:variant>
        <vt:i4>98</vt:i4>
      </vt:variant>
      <vt:variant>
        <vt:i4>0</vt:i4>
      </vt:variant>
      <vt:variant>
        <vt:i4>5</vt:i4>
      </vt:variant>
      <vt:variant>
        <vt:lpwstr/>
      </vt:variant>
      <vt:variant>
        <vt:lpwstr>_Toc40448988</vt:lpwstr>
      </vt:variant>
      <vt:variant>
        <vt:i4>1703993</vt:i4>
      </vt:variant>
      <vt:variant>
        <vt:i4>92</vt:i4>
      </vt:variant>
      <vt:variant>
        <vt:i4>0</vt:i4>
      </vt:variant>
      <vt:variant>
        <vt:i4>5</vt:i4>
      </vt:variant>
      <vt:variant>
        <vt:lpwstr/>
      </vt:variant>
      <vt:variant>
        <vt:lpwstr>_Toc40449009</vt:lpwstr>
      </vt:variant>
      <vt:variant>
        <vt:i4>1769529</vt:i4>
      </vt:variant>
      <vt:variant>
        <vt:i4>89</vt:i4>
      </vt:variant>
      <vt:variant>
        <vt:i4>0</vt:i4>
      </vt:variant>
      <vt:variant>
        <vt:i4>5</vt:i4>
      </vt:variant>
      <vt:variant>
        <vt:lpwstr/>
      </vt:variant>
      <vt:variant>
        <vt:lpwstr>_Toc40449008</vt:lpwstr>
      </vt:variant>
      <vt:variant>
        <vt:i4>1310777</vt:i4>
      </vt:variant>
      <vt:variant>
        <vt:i4>86</vt:i4>
      </vt:variant>
      <vt:variant>
        <vt:i4>0</vt:i4>
      </vt:variant>
      <vt:variant>
        <vt:i4>5</vt:i4>
      </vt:variant>
      <vt:variant>
        <vt:lpwstr/>
      </vt:variant>
      <vt:variant>
        <vt:lpwstr>_Toc40449007</vt:lpwstr>
      </vt:variant>
      <vt:variant>
        <vt:i4>1376313</vt:i4>
      </vt:variant>
      <vt:variant>
        <vt:i4>83</vt:i4>
      </vt:variant>
      <vt:variant>
        <vt:i4>0</vt:i4>
      </vt:variant>
      <vt:variant>
        <vt:i4>5</vt:i4>
      </vt:variant>
      <vt:variant>
        <vt:lpwstr/>
      </vt:variant>
      <vt:variant>
        <vt:lpwstr>_Toc40449006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531</cp:revision>
  <cp:lastPrinted>2008-02-01T01:09:00Z</cp:lastPrinted>
  <dcterms:created xsi:type="dcterms:W3CDTF">2020-05-08T02:46:00Z</dcterms:created>
  <dcterms:modified xsi:type="dcterms:W3CDTF">2020-05-15T22:57:00Z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9b28be83-cdc7-4897-828c-59ae9402c4b5</vt:lpwstr>
  </property>
  <property fmtid="{D5CDD505-2E9C-101B-9397-08002B2CF9AE}" pid="13" name="ContentTypeId">
    <vt:lpwstr>0x010100C5F30C9B16E14C8EACE5F2CC7B7AC7F400F5862E332FC6CE449700A00A9FC83FBA</vt:lpwstr>
  </property>
</Properties>
</file>